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505" w:rsidRPr="004248D1" w:rsidRDefault="0097295F" w:rsidP="0048444A">
      <w:pPr>
        <w:spacing w:line="280" w:lineRule="exact"/>
        <w:rPr>
          <w:noProof/>
          <w:color w:val="000000"/>
          <w:lang w:val="en-GB"/>
        </w:rPr>
      </w:pPr>
      <w:bookmarkStart w:id="0" w:name="_GoBack"/>
      <w:bookmarkEnd w:id="0"/>
      <w:r w:rsidRPr="004248D1">
        <w:rPr>
          <w:noProof/>
        </w:rPr>
        <w:drawing>
          <wp:anchor distT="0" distB="0" distL="114300" distR="114300" simplePos="0" relativeHeight="251659264" behindDoc="0" locked="0" layoutInCell="1" allowOverlap="1" wp14:anchorId="671EFD9E" wp14:editId="2AF47E1A">
            <wp:simplePos x="0" y="0"/>
            <wp:positionH relativeFrom="column">
              <wp:posOffset>13335</wp:posOffset>
            </wp:positionH>
            <wp:positionV relativeFrom="paragraph">
              <wp:posOffset>194945</wp:posOffset>
            </wp:positionV>
            <wp:extent cx="5365750" cy="1734185"/>
            <wp:effectExtent l="0" t="0" r="0" b="0"/>
            <wp:wrapNone/>
            <wp:docPr id="5" name="Picture 5" descr="cid:E8FB0B48-3E33-4826-BFE3-51D7DA5EA6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8FB0B48-3E33-4826-BFE3-51D7DA5EA61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5750" cy="1734185"/>
                    </a:xfrm>
                    <a:prstGeom prst="rect">
                      <a:avLst/>
                    </a:prstGeom>
                    <a:noFill/>
                  </pic:spPr>
                </pic:pic>
              </a:graphicData>
            </a:graphic>
            <wp14:sizeRelH relativeFrom="page">
              <wp14:pctWidth>0</wp14:pctWidth>
            </wp14:sizeRelH>
            <wp14:sizeRelV relativeFrom="page">
              <wp14:pctHeight>0</wp14:pctHeight>
            </wp14:sizeRelV>
          </wp:anchor>
        </w:drawing>
      </w:r>
    </w:p>
    <w:p w:rsidR="00B37085" w:rsidRPr="004248D1" w:rsidRDefault="00B37085" w:rsidP="0048444A">
      <w:pPr>
        <w:spacing w:line="280" w:lineRule="exact"/>
        <w:rPr>
          <w:lang w:val="en-GB"/>
        </w:rPr>
      </w:pPr>
    </w:p>
    <w:p w:rsidR="00B37085" w:rsidRPr="004248D1" w:rsidRDefault="00B37085" w:rsidP="0048444A">
      <w:pPr>
        <w:spacing w:line="280" w:lineRule="exact"/>
        <w:rPr>
          <w:lang w:val="en-GB"/>
        </w:rPr>
      </w:pPr>
    </w:p>
    <w:p w:rsidR="00B47517" w:rsidRPr="004248D1" w:rsidRDefault="00B47517" w:rsidP="0048444A">
      <w:pPr>
        <w:spacing w:line="280" w:lineRule="exact"/>
        <w:rPr>
          <w:lang w:val="en-GB"/>
        </w:rPr>
      </w:pPr>
    </w:p>
    <w:p w:rsidR="00B47517" w:rsidRPr="004248D1" w:rsidRDefault="00B47517" w:rsidP="0048444A">
      <w:pPr>
        <w:spacing w:line="280" w:lineRule="exact"/>
        <w:rPr>
          <w:lang w:val="en-GB"/>
        </w:rPr>
      </w:pPr>
    </w:p>
    <w:p w:rsidR="00B47517" w:rsidRPr="004248D1" w:rsidRDefault="00B47517" w:rsidP="0048444A">
      <w:pPr>
        <w:spacing w:line="280" w:lineRule="exact"/>
        <w:rPr>
          <w:lang w:val="en-GB"/>
        </w:rPr>
      </w:pPr>
    </w:p>
    <w:p w:rsidR="00B47517" w:rsidRPr="004248D1" w:rsidRDefault="00B47517" w:rsidP="0048444A">
      <w:pPr>
        <w:spacing w:line="280" w:lineRule="exact"/>
        <w:rPr>
          <w:lang w:val="en-GB"/>
        </w:rPr>
      </w:pPr>
    </w:p>
    <w:p w:rsidR="00B47517" w:rsidRPr="004248D1" w:rsidRDefault="006D5E19" w:rsidP="0048444A">
      <w:pPr>
        <w:spacing w:before="600" w:after="0" w:line="280" w:lineRule="exact"/>
        <w:jc w:val="center"/>
        <w:rPr>
          <w:color w:val="632423" w:themeColor="accent2" w:themeShade="80"/>
          <w:sz w:val="40"/>
          <w:szCs w:val="40"/>
          <w:lang w:val="en-GB"/>
        </w:rPr>
      </w:pPr>
      <w:r>
        <w:rPr>
          <w:color w:val="632423" w:themeColor="accent2" w:themeShade="80"/>
          <w:sz w:val="40"/>
          <w:szCs w:val="40"/>
          <w:lang w:val="en-GB"/>
        </w:rPr>
        <w:t>Model contract for Cloud Computing</w:t>
      </w:r>
    </w:p>
    <w:p w:rsidR="00B37085" w:rsidRPr="004248D1" w:rsidRDefault="00B37085" w:rsidP="0048444A">
      <w:pPr>
        <w:spacing w:line="280" w:lineRule="exact"/>
        <w:rPr>
          <w:lang w:val="en-GB"/>
        </w:rPr>
      </w:pP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2235"/>
        <w:gridCol w:w="6485"/>
      </w:tblGrid>
      <w:tr w:rsidR="00B37085" w:rsidRPr="004248D1" w:rsidTr="00D6442C">
        <w:tc>
          <w:tcPr>
            <w:tcW w:w="2235" w:type="dxa"/>
            <w:shd w:val="clear" w:color="auto" w:fill="FFFFFF"/>
          </w:tcPr>
          <w:p w:rsidR="00B37085" w:rsidRPr="004248D1" w:rsidRDefault="00B37085" w:rsidP="0048444A">
            <w:pPr>
              <w:spacing w:after="0" w:line="280" w:lineRule="exact"/>
              <w:rPr>
                <w:lang w:val="en-GB"/>
              </w:rPr>
            </w:pPr>
            <w:r w:rsidRPr="004248D1">
              <w:rPr>
                <w:lang w:val="en-GB"/>
              </w:rPr>
              <w:t>Date:</w:t>
            </w:r>
          </w:p>
        </w:tc>
        <w:tc>
          <w:tcPr>
            <w:tcW w:w="6485" w:type="dxa"/>
            <w:shd w:val="clear" w:color="auto" w:fill="FFFFFF"/>
          </w:tcPr>
          <w:p w:rsidR="00B37085" w:rsidRPr="004248D1" w:rsidRDefault="00DC75B2" w:rsidP="00DC75B2">
            <w:pPr>
              <w:spacing w:after="0" w:line="280" w:lineRule="exact"/>
              <w:rPr>
                <w:i/>
                <w:lang w:val="en-GB"/>
              </w:rPr>
            </w:pPr>
            <w:r w:rsidRPr="004248D1">
              <w:rPr>
                <w:i/>
                <w:lang w:val="en-GB"/>
              </w:rPr>
              <w:t>31</w:t>
            </w:r>
            <w:r w:rsidR="00045062" w:rsidRPr="004248D1">
              <w:rPr>
                <w:i/>
                <w:lang w:val="en-GB"/>
              </w:rPr>
              <w:t>/0</w:t>
            </w:r>
            <w:r w:rsidRPr="004248D1">
              <w:rPr>
                <w:i/>
                <w:lang w:val="en-GB"/>
              </w:rPr>
              <w:t>3</w:t>
            </w:r>
            <w:r w:rsidR="00045062" w:rsidRPr="004248D1">
              <w:rPr>
                <w:i/>
                <w:lang w:val="en-GB"/>
              </w:rPr>
              <w:t>/201</w:t>
            </w:r>
            <w:r w:rsidR="00C86834" w:rsidRPr="004248D1">
              <w:rPr>
                <w:i/>
                <w:lang w:val="en-GB"/>
              </w:rPr>
              <w:t>6</w:t>
            </w:r>
            <w:r w:rsidR="002C4179" w:rsidRPr="004248D1">
              <w:rPr>
                <w:i/>
                <w:lang w:val="en-GB"/>
              </w:rPr>
              <w:t>;</w:t>
            </w:r>
          </w:p>
        </w:tc>
      </w:tr>
      <w:tr w:rsidR="00B37085" w:rsidRPr="004248D1" w:rsidTr="00D6442C">
        <w:tc>
          <w:tcPr>
            <w:tcW w:w="2235" w:type="dxa"/>
            <w:shd w:val="clear" w:color="auto" w:fill="FFFFFF"/>
          </w:tcPr>
          <w:p w:rsidR="00B37085" w:rsidRPr="004248D1" w:rsidRDefault="00B37085" w:rsidP="0048444A">
            <w:pPr>
              <w:spacing w:after="0" w:line="280" w:lineRule="exact"/>
              <w:rPr>
                <w:lang w:val="en-GB"/>
              </w:rPr>
            </w:pPr>
            <w:r w:rsidRPr="004248D1">
              <w:rPr>
                <w:lang w:val="en-GB"/>
              </w:rPr>
              <w:t>Version:</w:t>
            </w:r>
          </w:p>
        </w:tc>
        <w:tc>
          <w:tcPr>
            <w:tcW w:w="6485" w:type="dxa"/>
            <w:shd w:val="clear" w:color="auto" w:fill="FFFFFF"/>
          </w:tcPr>
          <w:p w:rsidR="00B37085" w:rsidRPr="004248D1" w:rsidRDefault="0093330E" w:rsidP="00C86834">
            <w:pPr>
              <w:spacing w:after="0" w:line="280" w:lineRule="exact"/>
              <w:rPr>
                <w:i/>
                <w:highlight w:val="yellow"/>
                <w:lang w:val="en-GB"/>
              </w:rPr>
            </w:pPr>
            <w:r w:rsidRPr="004248D1">
              <w:rPr>
                <w:i/>
                <w:lang w:val="en-GB"/>
              </w:rPr>
              <w:t>1.</w:t>
            </w:r>
            <w:r w:rsidR="00384D39">
              <w:rPr>
                <w:i/>
                <w:lang w:val="en-GB"/>
              </w:rPr>
              <w:t>2</w:t>
            </w:r>
          </w:p>
        </w:tc>
      </w:tr>
      <w:tr w:rsidR="00B37085" w:rsidRPr="004248D1" w:rsidTr="007838B8">
        <w:trPr>
          <w:trHeight w:val="670"/>
        </w:trPr>
        <w:tc>
          <w:tcPr>
            <w:tcW w:w="2235" w:type="dxa"/>
            <w:shd w:val="clear" w:color="auto" w:fill="FFFFFF"/>
          </w:tcPr>
          <w:p w:rsidR="00B37085" w:rsidRPr="004248D1" w:rsidRDefault="00F52FBF" w:rsidP="0048444A">
            <w:pPr>
              <w:spacing w:after="0" w:line="280" w:lineRule="exact"/>
              <w:rPr>
                <w:lang w:val="en-GB"/>
              </w:rPr>
            </w:pPr>
            <w:r w:rsidRPr="004248D1">
              <w:rPr>
                <w:lang w:val="en-GB"/>
              </w:rPr>
              <w:t>Editor</w:t>
            </w:r>
            <w:r w:rsidR="00B37085" w:rsidRPr="004248D1">
              <w:rPr>
                <w:lang w:val="en-GB"/>
              </w:rPr>
              <w:t>(s):</w:t>
            </w:r>
          </w:p>
        </w:tc>
        <w:tc>
          <w:tcPr>
            <w:tcW w:w="6485" w:type="dxa"/>
            <w:shd w:val="clear" w:color="auto" w:fill="FFFFFF"/>
          </w:tcPr>
          <w:p w:rsidR="00F52FBF" w:rsidRPr="00C52723" w:rsidRDefault="005C3844" w:rsidP="0048444A">
            <w:pPr>
              <w:spacing w:after="0" w:line="280" w:lineRule="exact"/>
              <w:rPr>
                <w:i/>
                <w:lang w:val="it-IT"/>
              </w:rPr>
            </w:pPr>
            <w:r w:rsidRPr="00C52723">
              <w:rPr>
                <w:i/>
                <w:lang w:val="it-IT"/>
              </w:rPr>
              <w:t>Gian Marco Rinaldi (Bird</w:t>
            </w:r>
            <w:r w:rsidR="006A5083" w:rsidRPr="00C52723">
              <w:rPr>
                <w:i/>
                <w:lang w:val="it-IT"/>
              </w:rPr>
              <w:t xml:space="preserve"> </w:t>
            </w:r>
            <w:r w:rsidRPr="00C52723">
              <w:rPr>
                <w:i/>
                <w:lang w:val="it-IT"/>
              </w:rPr>
              <w:t>&amp;</w:t>
            </w:r>
            <w:r w:rsidR="006A5083" w:rsidRPr="00C52723">
              <w:rPr>
                <w:i/>
                <w:lang w:val="it-IT"/>
              </w:rPr>
              <w:t xml:space="preserve"> </w:t>
            </w:r>
            <w:r w:rsidRPr="00C52723">
              <w:rPr>
                <w:i/>
                <w:lang w:val="it-IT"/>
              </w:rPr>
              <w:t>Bird)</w:t>
            </w:r>
          </w:p>
          <w:p w:rsidR="008F57E8" w:rsidRPr="004248D1" w:rsidRDefault="005C3844" w:rsidP="006A5083">
            <w:pPr>
              <w:spacing w:after="0" w:line="280" w:lineRule="exact"/>
              <w:rPr>
                <w:i/>
                <w:highlight w:val="yellow"/>
                <w:lang w:val="en-GB"/>
              </w:rPr>
            </w:pPr>
            <w:r w:rsidRPr="004248D1">
              <w:rPr>
                <w:i/>
                <w:lang w:val="en-GB"/>
              </w:rPr>
              <w:t>Debora Stella (Bird</w:t>
            </w:r>
            <w:r w:rsidR="006A5083" w:rsidRPr="004248D1">
              <w:rPr>
                <w:i/>
                <w:lang w:val="en-GB"/>
              </w:rPr>
              <w:t xml:space="preserve"> </w:t>
            </w:r>
            <w:r w:rsidRPr="004248D1">
              <w:rPr>
                <w:i/>
                <w:lang w:val="en-GB"/>
              </w:rPr>
              <w:t>&amp;</w:t>
            </w:r>
            <w:r w:rsidR="006A5083" w:rsidRPr="004248D1">
              <w:rPr>
                <w:i/>
                <w:lang w:val="en-GB"/>
              </w:rPr>
              <w:t xml:space="preserve"> </w:t>
            </w:r>
            <w:r w:rsidRPr="004248D1">
              <w:rPr>
                <w:i/>
                <w:lang w:val="en-GB"/>
              </w:rPr>
              <w:t>B</w:t>
            </w:r>
            <w:r w:rsidR="008F57E8" w:rsidRPr="004248D1">
              <w:rPr>
                <w:i/>
                <w:lang w:val="en-GB"/>
              </w:rPr>
              <w:t>i</w:t>
            </w:r>
            <w:r w:rsidRPr="004248D1">
              <w:rPr>
                <w:i/>
                <w:lang w:val="en-GB"/>
              </w:rPr>
              <w:t>rd)</w:t>
            </w:r>
          </w:p>
        </w:tc>
      </w:tr>
      <w:tr w:rsidR="006D5E19" w:rsidRPr="004248D1" w:rsidTr="007838B8">
        <w:trPr>
          <w:trHeight w:val="664"/>
        </w:trPr>
        <w:tc>
          <w:tcPr>
            <w:tcW w:w="2235" w:type="dxa"/>
            <w:shd w:val="clear" w:color="auto" w:fill="FFFFFF"/>
          </w:tcPr>
          <w:p w:rsidR="006D5E19" w:rsidRPr="004248D1" w:rsidRDefault="006D5E19" w:rsidP="0048444A">
            <w:pPr>
              <w:spacing w:after="0" w:line="280" w:lineRule="exact"/>
              <w:rPr>
                <w:lang w:val="en-GB"/>
              </w:rPr>
            </w:pPr>
            <w:r>
              <w:rPr>
                <w:lang w:val="en-GB"/>
              </w:rPr>
              <w:t>License</w:t>
            </w:r>
          </w:p>
        </w:tc>
        <w:tc>
          <w:tcPr>
            <w:tcW w:w="6485" w:type="dxa"/>
            <w:shd w:val="clear" w:color="auto" w:fill="FFFFFF"/>
          </w:tcPr>
          <w:p w:rsidR="007838B8" w:rsidRDefault="007838B8" w:rsidP="0048444A">
            <w:pPr>
              <w:spacing w:after="0" w:line="280" w:lineRule="exact"/>
              <w:rPr>
                <w:i/>
                <w:lang w:val="it-IT"/>
              </w:rPr>
            </w:pPr>
          </w:p>
          <w:p w:rsidR="006D5E19" w:rsidRPr="00C52723" w:rsidRDefault="007838B8" w:rsidP="0048444A">
            <w:pPr>
              <w:spacing w:after="0" w:line="280" w:lineRule="exact"/>
              <w:rPr>
                <w:i/>
                <w:lang w:val="it-IT"/>
              </w:rPr>
            </w:pPr>
            <w:r>
              <w:rPr>
                <w:i/>
                <w:noProof/>
              </w:rPr>
              <w:drawing>
                <wp:anchor distT="0" distB="0" distL="114300" distR="114300" simplePos="0" relativeHeight="251662336" behindDoc="0" locked="0" layoutInCell="1" allowOverlap="1" wp14:anchorId="7E375219" wp14:editId="2B558C22">
                  <wp:simplePos x="0" y="0"/>
                  <wp:positionH relativeFrom="column">
                    <wp:posOffset>-328</wp:posOffset>
                  </wp:positionH>
                  <wp:positionV relativeFrom="paragraph">
                    <wp:posOffset>-149729</wp:posOffset>
                  </wp:positionV>
                  <wp:extent cx="841375" cy="2927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1375" cy="292735"/>
                          </a:xfrm>
                          <a:prstGeom prst="rect">
                            <a:avLst/>
                          </a:prstGeom>
                          <a:noFill/>
                        </pic:spPr>
                      </pic:pic>
                    </a:graphicData>
                  </a:graphic>
                  <wp14:sizeRelH relativeFrom="page">
                    <wp14:pctWidth>0</wp14:pctWidth>
                  </wp14:sizeRelH>
                  <wp14:sizeRelV relativeFrom="page">
                    <wp14:pctHeight>0</wp14:pctHeight>
                  </wp14:sizeRelV>
                </wp:anchor>
              </w:drawing>
            </w:r>
          </w:p>
        </w:tc>
      </w:tr>
    </w:tbl>
    <w:p w:rsidR="00B37085" w:rsidRDefault="00B37085" w:rsidP="0048444A">
      <w:pPr>
        <w:spacing w:line="280" w:lineRule="exact"/>
        <w:rPr>
          <w:lang w:val="en-GB"/>
        </w:rPr>
      </w:pPr>
    </w:p>
    <w:p w:rsidR="006D5E19" w:rsidRDefault="006D5E19" w:rsidP="0048444A">
      <w:pPr>
        <w:spacing w:line="280" w:lineRule="exact"/>
        <w:rPr>
          <w:lang w:val="en-GB"/>
        </w:rPr>
      </w:pPr>
    </w:p>
    <w:p w:rsidR="00CB4B61" w:rsidRDefault="00CB4B61" w:rsidP="0048444A">
      <w:pPr>
        <w:spacing w:line="280" w:lineRule="exact"/>
        <w:rPr>
          <w:lang w:val="en-GB"/>
        </w:rPr>
      </w:pPr>
      <w:r>
        <w:rPr>
          <w:lang w:val="en-GB"/>
        </w:rPr>
        <w:t xml:space="preserve">A complete version of this document including a comparison with market clauses and the rationale as to why the provided position was adopted by SLALOM is available from </w:t>
      </w:r>
      <w:hyperlink r:id="rId11" w:history="1">
        <w:r w:rsidRPr="00626756">
          <w:rPr>
            <w:rStyle w:val="Hyperlink"/>
            <w:lang w:val="en-GB"/>
          </w:rPr>
          <w:t>www.slalom-project-eu</w:t>
        </w:r>
      </w:hyperlink>
      <w:r>
        <w:rPr>
          <w:lang w:val="en-GB"/>
        </w:rPr>
        <w:t xml:space="preserve"> </w:t>
      </w:r>
    </w:p>
    <w:p w:rsidR="00CB4B61" w:rsidRPr="004248D1" w:rsidRDefault="00CB4B61" w:rsidP="0048444A">
      <w:pPr>
        <w:spacing w:line="280" w:lineRule="exact"/>
        <w:rPr>
          <w:lang w:val="en-GB"/>
        </w:rPr>
      </w:pPr>
    </w:p>
    <w:p w:rsidR="00571D57" w:rsidRPr="004248D1" w:rsidRDefault="0097295F" w:rsidP="0048444A">
      <w:pPr>
        <w:spacing w:line="280" w:lineRule="exact"/>
        <w:rPr>
          <w:lang w:val="en-GB"/>
        </w:rPr>
      </w:pPr>
      <w:r w:rsidRPr="004248D1">
        <w:rPr>
          <w:noProof/>
        </w:rPr>
        <w:drawing>
          <wp:anchor distT="0" distB="0" distL="114300" distR="114300" simplePos="0" relativeHeight="251661312" behindDoc="0" locked="0" layoutInCell="1" allowOverlap="1" wp14:anchorId="481706DC" wp14:editId="366F09CD">
            <wp:simplePos x="0" y="0"/>
            <wp:positionH relativeFrom="column">
              <wp:posOffset>-48260</wp:posOffset>
            </wp:positionH>
            <wp:positionV relativeFrom="paragraph">
              <wp:posOffset>71755</wp:posOffset>
            </wp:positionV>
            <wp:extent cx="744220" cy="55308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4220" cy="55308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1472"/>
        <w:gridCol w:w="7771"/>
      </w:tblGrid>
      <w:tr w:rsidR="00B37085" w:rsidRPr="004248D1" w:rsidTr="00F52FBF">
        <w:tc>
          <w:tcPr>
            <w:tcW w:w="1526" w:type="dxa"/>
            <w:vAlign w:val="bottom"/>
          </w:tcPr>
          <w:p w:rsidR="00B37085" w:rsidRPr="004248D1" w:rsidRDefault="00B37085" w:rsidP="0048444A">
            <w:pPr>
              <w:spacing w:after="0" w:line="280" w:lineRule="exact"/>
              <w:jc w:val="left"/>
              <w:rPr>
                <w:lang w:val="en-GB"/>
              </w:rPr>
            </w:pPr>
          </w:p>
        </w:tc>
        <w:tc>
          <w:tcPr>
            <w:tcW w:w="8050" w:type="dxa"/>
            <w:vAlign w:val="bottom"/>
          </w:tcPr>
          <w:p w:rsidR="00B37085" w:rsidRPr="004248D1" w:rsidRDefault="00571D57" w:rsidP="0048444A">
            <w:pPr>
              <w:spacing w:after="0" w:line="280" w:lineRule="exact"/>
              <w:jc w:val="left"/>
              <w:rPr>
                <w:lang w:val="en-GB"/>
              </w:rPr>
            </w:pPr>
            <w:r w:rsidRPr="004248D1">
              <w:rPr>
                <w:lang w:val="en-GB"/>
              </w:rPr>
              <w:t>The SLALOM P</w:t>
            </w:r>
            <w:r w:rsidR="00B37085" w:rsidRPr="004248D1">
              <w:rPr>
                <w:lang w:val="en-GB"/>
              </w:rPr>
              <w:t xml:space="preserve">roject is co-funded by the European Commission </w:t>
            </w:r>
            <w:r w:rsidRPr="004248D1">
              <w:rPr>
                <w:lang w:val="en-GB"/>
              </w:rPr>
              <w:t xml:space="preserve">through </w:t>
            </w:r>
            <w:r w:rsidR="00B37085" w:rsidRPr="004248D1">
              <w:rPr>
                <w:lang w:val="en-GB"/>
              </w:rPr>
              <w:t>the H2020 Programme under Grant Agreement 644720</w:t>
            </w:r>
          </w:p>
        </w:tc>
      </w:tr>
    </w:tbl>
    <w:p w:rsidR="00571D57" w:rsidRPr="004248D1" w:rsidRDefault="00571D57" w:rsidP="0048444A">
      <w:pPr>
        <w:spacing w:line="280" w:lineRule="exact"/>
        <w:rPr>
          <w:lang w:val="en-GB"/>
        </w:rPr>
      </w:pPr>
      <w:r w:rsidRPr="004248D1">
        <w:rPr>
          <w:lang w:val="en-GB"/>
        </w:rPr>
        <w:br w:type="page"/>
      </w:r>
    </w:p>
    <w:bookmarkStart w:id="1" w:name="_Toc418177794" w:displacedByCustomXml="next"/>
    <w:bookmarkStart w:id="2" w:name="_Toc368494198" w:displacedByCustomXml="next"/>
    <w:bookmarkStart w:id="3" w:name="_Toc368494028" w:displacedByCustomXml="next"/>
    <w:sdt>
      <w:sdtPr>
        <w:rPr>
          <w:rFonts w:asciiTheme="minorHAnsi" w:eastAsiaTheme="minorHAnsi" w:hAnsiTheme="minorHAnsi" w:cstheme="minorBidi"/>
          <w:b w:val="0"/>
          <w:bCs w:val="0"/>
          <w:color w:val="auto"/>
          <w:sz w:val="22"/>
          <w:szCs w:val="22"/>
          <w:lang w:val="en-GB" w:eastAsia="en-US"/>
        </w:rPr>
        <w:id w:val="-1561163817"/>
        <w:docPartObj>
          <w:docPartGallery w:val="Table of Contents"/>
          <w:docPartUnique/>
        </w:docPartObj>
      </w:sdtPr>
      <w:sdtEndPr>
        <w:rPr>
          <w:noProof/>
        </w:rPr>
      </w:sdtEndPr>
      <w:sdtContent>
        <w:p w:rsidR="00F24A5E" w:rsidRPr="004248D1" w:rsidRDefault="00F24A5E" w:rsidP="0048444A">
          <w:pPr>
            <w:pStyle w:val="TOCHeading"/>
            <w:spacing w:line="280" w:lineRule="exact"/>
            <w:rPr>
              <w:lang w:val="en-GB"/>
            </w:rPr>
          </w:pPr>
          <w:r w:rsidRPr="004248D1">
            <w:rPr>
              <w:lang w:val="en-GB"/>
            </w:rPr>
            <w:t>Contents</w:t>
          </w:r>
        </w:p>
        <w:p w:rsidR="0032090D" w:rsidRDefault="000A0F32">
          <w:pPr>
            <w:pStyle w:val="TOC1"/>
            <w:tabs>
              <w:tab w:val="right" w:leader="dot" w:pos="9017"/>
            </w:tabs>
            <w:rPr>
              <w:rFonts w:eastAsiaTheme="minorEastAsia"/>
              <w:noProof/>
            </w:rPr>
          </w:pPr>
          <w:r w:rsidRPr="004248D1">
            <w:rPr>
              <w:lang w:val="en-GB"/>
            </w:rPr>
            <w:fldChar w:fldCharType="begin"/>
          </w:r>
          <w:r w:rsidR="00F24A5E" w:rsidRPr="004248D1">
            <w:rPr>
              <w:lang w:val="en-GB"/>
            </w:rPr>
            <w:instrText xml:space="preserve"> TOC \o "1-3" \h \z \u </w:instrText>
          </w:r>
          <w:r w:rsidRPr="004248D1">
            <w:rPr>
              <w:lang w:val="en-GB"/>
            </w:rPr>
            <w:fldChar w:fldCharType="separate"/>
          </w:r>
          <w:hyperlink w:anchor="_Toc454886422" w:history="1">
            <w:r w:rsidR="0032090D" w:rsidRPr="00316BF3">
              <w:rPr>
                <w:rStyle w:val="Hyperlink"/>
                <w:noProof/>
              </w:rPr>
              <w:t>Introduction</w:t>
            </w:r>
            <w:r w:rsidR="0032090D">
              <w:rPr>
                <w:noProof/>
                <w:webHidden/>
              </w:rPr>
              <w:tab/>
            </w:r>
            <w:r w:rsidR="0032090D">
              <w:rPr>
                <w:noProof/>
                <w:webHidden/>
              </w:rPr>
              <w:fldChar w:fldCharType="begin"/>
            </w:r>
            <w:r w:rsidR="0032090D">
              <w:rPr>
                <w:noProof/>
                <w:webHidden/>
              </w:rPr>
              <w:instrText xml:space="preserve"> PAGEREF _Toc454886422 \h </w:instrText>
            </w:r>
            <w:r w:rsidR="0032090D">
              <w:rPr>
                <w:noProof/>
                <w:webHidden/>
              </w:rPr>
            </w:r>
            <w:r w:rsidR="0032090D">
              <w:rPr>
                <w:noProof/>
                <w:webHidden/>
              </w:rPr>
              <w:fldChar w:fldCharType="separate"/>
            </w:r>
            <w:r w:rsidR="0032090D">
              <w:rPr>
                <w:noProof/>
                <w:webHidden/>
              </w:rPr>
              <w:t>4</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23" w:history="1">
            <w:r w:rsidR="0032090D" w:rsidRPr="00316BF3">
              <w:rPr>
                <w:rStyle w:val="Hyperlink"/>
                <w:noProof/>
              </w:rPr>
              <w:t>Cloud Service Agreement</w:t>
            </w:r>
            <w:r w:rsidR="0032090D">
              <w:rPr>
                <w:noProof/>
                <w:webHidden/>
              </w:rPr>
              <w:tab/>
            </w:r>
            <w:r w:rsidR="0032090D">
              <w:rPr>
                <w:noProof/>
                <w:webHidden/>
              </w:rPr>
              <w:fldChar w:fldCharType="begin"/>
            </w:r>
            <w:r w:rsidR="0032090D">
              <w:rPr>
                <w:noProof/>
                <w:webHidden/>
              </w:rPr>
              <w:instrText xml:space="preserve"> PAGEREF _Toc454886423 \h </w:instrText>
            </w:r>
            <w:r w:rsidR="0032090D">
              <w:rPr>
                <w:noProof/>
                <w:webHidden/>
              </w:rPr>
            </w:r>
            <w:r w:rsidR="0032090D">
              <w:rPr>
                <w:noProof/>
                <w:webHidden/>
              </w:rPr>
              <w:fldChar w:fldCharType="separate"/>
            </w:r>
            <w:r w:rsidR="0032090D">
              <w:rPr>
                <w:noProof/>
                <w:webHidden/>
              </w:rPr>
              <w:t>4</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24" w:history="1">
            <w:r w:rsidR="0032090D" w:rsidRPr="00316BF3">
              <w:rPr>
                <w:rStyle w:val="Hyperlink"/>
                <w:noProof/>
              </w:rPr>
              <w:t>Section 1: Definitions - Interpretations</w:t>
            </w:r>
            <w:r w:rsidR="0032090D">
              <w:rPr>
                <w:noProof/>
                <w:webHidden/>
              </w:rPr>
              <w:tab/>
            </w:r>
            <w:r w:rsidR="0032090D">
              <w:rPr>
                <w:noProof/>
                <w:webHidden/>
              </w:rPr>
              <w:fldChar w:fldCharType="begin"/>
            </w:r>
            <w:r w:rsidR="0032090D">
              <w:rPr>
                <w:noProof/>
                <w:webHidden/>
              </w:rPr>
              <w:instrText xml:space="preserve"> PAGEREF _Toc454886424 \h </w:instrText>
            </w:r>
            <w:r w:rsidR="0032090D">
              <w:rPr>
                <w:noProof/>
                <w:webHidden/>
              </w:rPr>
            </w:r>
            <w:r w:rsidR="0032090D">
              <w:rPr>
                <w:noProof/>
                <w:webHidden/>
              </w:rPr>
              <w:fldChar w:fldCharType="separate"/>
            </w:r>
            <w:r w:rsidR="0032090D">
              <w:rPr>
                <w:noProof/>
                <w:webHidden/>
              </w:rPr>
              <w:t>4</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25" w:history="1">
            <w:r w:rsidR="0032090D" w:rsidRPr="00316BF3">
              <w:rPr>
                <w:rStyle w:val="Hyperlink"/>
                <w:noProof/>
              </w:rPr>
              <w:t>Section 2: Provision of services</w:t>
            </w:r>
            <w:r w:rsidR="0032090D">
              <w:rPr>
                <w:noProof/>
                <w:webHidden/>
              </w:rPr>
              <w:tab/>
            </w:r>
            <w:r w:rsidR="0032090D">
              <w:rPr>
                <w:noProof/>
                <w:webHidden/>
              </w:rPr>
              <w:fldChar w:fldCharType="begin"/>
            </w:r>
            <w:r w:rsidR="0032090D">
              <w:rPr>
                <w:noProof/>
                <w:webHidden/>
              </w:rPr>
              <w:instrText xml:space="preserve"> PAGEREF _Toc454886425 \h </w:instrText>
            </w:r>
            <w:r w:rsidR="0032090D">
              <w:rPr>
                <w:noProof/>
                <w:webHidden/>
              </w:rPr>
            </w:r>
            <w:r w:rsidR="0032090D">
              <w:rPr>
                <w:noProof/>
                <w:webHidden/>
              </w:rPr>
              <w:fldChar w:fldCharType="separate"/>
            </w:r>
            <w:r w:rsidR="0032090D">
              <w:rPr>
                <w:noProof/>
                <w:webHidden/>
              </w:rPr>
              <w:t>8</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26" w:history="1">
            <w:r w:rsidR="0032090D" w:rsidRPr="00316BF3">
              <w:rPr>
                <w:rStyle w:val="Hyperlink"/>
                <w:noProof/>
              </w:rPr>
              <w:t>Section 3: Service levels</w:t>
            </w:r>
            <w:r w:rsidR="0032090D">
              <w:rPr>
                <w:noProof/>
                <w:webHidden/>
              </w:rPr>
              <w:tab/>
            </w:r>
            <w:r w:rsidR="0032090D">
              <w:rPr>
                <w:noProof/>
                <w:webHidden/>
              </w:rPr>
              <w:fldChar w:fldCharType="begin"/>
            </w:r>
            <w:r w:rsidR="0032090D">
              <w:rPr>
                <w:noProof/>
                <w:webHidden/>
              </w:rPr>
              <w:instrText xml:space="preserve"> PAGEREF _Toc454886426 \h </w:instrText>
            </w:r>
            <w:r w:rsidR="0032090D">
              <w:rPr>
                <w:noProof/>
                <w:webHidden/>
              </w:rPr>
            </w:r>
            <w:r w:rsidR="0032090D">
              <w:rPr>
                <w:noProof/>
                <w:webHidden/>
              </w:rPr>
              <w:fldChar w:fldCharType="separate"/>
            </w:r>
            <w:r w:rsidR="0032090D">
              <w:rPr>
                <w:noProof/>
                <w:webHidden/>
              </w:rPr>
              <w:t>9</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27" w:history="1">
            <w:r w:rsidR="0032090D" w:rsidRPr="00316BF3">
              <w:rPr>
                <w:rStyle w:val="Hyperlink"/>
                <w:noProof/>
              </w:rPr>
              <w:t>Section 4: Variation of the services</w:t>
            </w:r>
            <w:r w:rsidR="0032090D">
              <w:rPr>
                <w:noProof/>
                <w:webHidden/>
              </w:rPr>
              <w:tab/>
            </w:r>
            <w:r w:rsidR="0032090D">
              <w:rPr>
                <w:noProof/>
                <w:webHidden/>
              </w:rPr>
              <w:fldChar w:fldCharType="begin"/>
            </w:r>
            <w:r w:rsidR="0032090D">
              <w:rPr>
                <w:noProof/>
                <w:webHidden/>
              </w:rPr>
              <w:instrText xml:space="preserve"> PAGEREF _Toc454886427 \h </w:instrText>
            </w:r>
            <w:r w:rsidR="0032090D">
              <w:rPr>
                <w:noProof/>
                <w:webHidden/>
              </w:rPr>
            </w:r>
            <w:r w:rsidR="0032090D">
              <w:rPr>
                <w:noProof/>
                <w:webHidden/>
              </w:rPr>
              <w:fldChar w:fldCharType="separate"/>
            </w:r>
            <w:r w:rsidR="0032090D">
              <w:rPr>
                <w:noProof/>
                <w:webHidden/>
              </w:rPr>
              <w:t>10</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28" w:history="1">
            <w:r w:rsidR="0032090D" w:rsidRPr="00316BF3">
              <w:rPr>
                <w:rStyle w:val="Hyperlink"/>
                <w:noProof/>
              </w:rPr>
              <w:t>Section 5: Obligations of the Adopter</w:t>
            </w:r>
            <w:r w:rsidR="0032090D">
              <w:rPr>
                <w:noProof/>
                <w:webHidden/>
              </w:rPr>
              <w:tab/>
            </w:r>
            <w:r w:rsidR="0032090D">
              <w:rPr>
                <w:noProof/>
                <w:webHidden/>
              </w:rPr>
              <w:fldChar w:fldCharType="begin"/>
            </w:r>
            <w:r w:rsidR="0032090D">
              <w:rPr>
                <w:noProof/>
                <w:webHidden/>
              </w:rPr>
              <w:instrText xml:space="preserve"> PAGEREF _Toc454886428 \h </w:instrText>
            </w:r>
            <w:r w:rsidR="0032090D">
              <w:rPr>
                <w:noProof/>
                <w:webHidden/>
              </w:rPr>
            </w:r>
            <w:r w:rsidR="0032090D">
              <w:rPr>
                <w:noProof/>
                <w:webHidden/>
              </w:rPr>
              <w:fldChar w:fldCharType="separate"/>
            </w:r>
            <w:r w:rsidR="0032090D">
              <w:rPr>
                <w:noProof/>
                <w:webHidden/>
              </w:rPr>
              <w:t>11</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29" w:history="1">
            <w:r w:rsidR="0032090D" w:rsidRPr="00316BF3">
              <w:rPr>
                <w:rStyle w:val="Hyperlink"/>
                <w:noProof/>
              </w:rPr>
              <w:t>Section 6: Charges</w:t>
            </w:r>
            <w:r w:rsidR="0032090D">
              <w:rPr>
                <w:noProof/>
                <w:webHidden/>
              </w:rPr>
              <w:tab/>
            </w:r>
            <w:r w:rsidR="0032090D">
              <w:rPr>
                <w:noProof/>
                <w:webHidden/>
              </w:rPr>
              <w:fldChar w:fldCharType="begin"/>
            </w:r>
            <w:r w:rsidR="0032090D">
              <w:rPr>
                <w:noProof/>
                <w:webHidden/>
              </w:rPr>
              <w:instrText xml:space="preserve"> PAGEREF _Toc454886429 \h </w:instrText>
            </w:r>
            <w:r w:rsidR="0032090D">
              <w:rPr>
                <w:noProof/>
                <w:webHidden/>
              </w:rPr>
            </w:r>
            <w:r w:rsidR="0032090D">
              <w:rPr>
                <w:noProof/>
                <w:webHidden/>
              </w:rPr>
              <w:fldChar w:fldCharType="separate"/>
            </w:r>
            <w:r w:rsidR="0032090D">
              <w:rPr>
                <w:noProof/>
                <w:webHidden/>
              </w:rPr>
              <w:t>11</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0" w:history="1">
            <w:r w:rsidR="0032090D" w:rsidRPr="00316BF3">
              <w:rPr>
                <w:rStyle w:val="Hyperlink"/>
                <w:noProof/>
              </w:rPr>
              <w:t>Section 7: Service credits</w:t>
            </w:r>
            <w:r w:rsidR="0032090D">
              <w:rPr>
                <w:noProof/>
                <w:webHidden/>
              </w:rPr>
              <w:tab/>
            </w:r>
            <w:r w:rsidR="0032090D">
              <w:rPr>
                <w:noProof/>
                <w:webHidden/>
              </w:rPr>
              <w:fldChar w:fldCharType="begin"/>
            </w:r>
            <w:r w:rsidR="0032090D">
              <w:rPr>
                <w:noProof/>
                <w:webHidden/>
              </w:rPr>
              <w:instrText xml:space="preserve"> PAGEREF _Toc454886430 \h </w:instrText>
            </w:r>
            <w:r w:rsidR="0032090D">
              <w:rPr>
                <w:noProof/>
                <w:webHidden/>
              </w:rPr>
            </w:r>
            <w:r w:rsidR="0032090D">
              <w:rPr>
                <w:noProof/>
                <w:webHidden/>
              </w:rPr>
              <w:fldChar w:fldCharType="separate"/>
            </w:r>
            <w:r w:rsidR="0032090D">
              <w:rPr>
                <w:noProof/>
                <w:webHidden/>
              </w:rPr>
              <w:t>12</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1" w:history="1">
            <w:r w:rsidR="0032090D" w:rsidRPr="00316BF3">
              <w:rPr>
                <w:rStyle w:val="Hyperlink"/>
                <w:noProof/>
              </w:rPr>
              <w:t>Section 8:  Intellectual property</w:t>
            </w:r>
            <w:r w:rsidR="0032090D">
              <w:rPr>
                <w:noProof/>
                <w:webHidden/>
              </w:rPr>
              <w:tab/>
            </w:r>
            <w:r w:rsidR="0032090D">
              <w:rPr>
                <w:noProof/>
                <w:webHidden/>
              </w:rPr>
              <w:fldChar w:fldCharType="begin"/>
            </w:r>
            <w:r w:rsidR="0032090D">
              <w:rPr>
                <w:noProof/>
                <w:webHidden/>
              </w:rPr>
              <w:instrText xml:space="preserve"> PAGEREF _Toc454886431 \h </w:instrText>
            </w:r>
            <w:r w:rsidR="0032090D">
              <w:rPr>
                <w:noProof/>
                <w:webHidden/>
              </w:rPr>
            </w:r>
            <w:r w:rsidR="0032090D">
              <w:rPr>
                <w:noProof/>
                <w:webHidden/>
              </w:rPr>
              <w:fldChar w:fldCharType="separate"/>
            </w:r>
            <w:r w:rsidR="0032090D">
              <w:rPr>
                <w:noProof/>
                <w:webHidden/>
              </w:rPr>
              <w:t>12</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2" w:history="1">
            <w:r w:rsidR="0032090D" w:rsidRPr="00316BF3">
              <w:rPr>
                <w:rStyle w:val="Hyperlink"/>
                <w:noProof/>
              </w:rPr>
              <w:t>Section 9: Term and termination</w:t>
            </w:r>
            <w:r w:rsidR="0032090D">
              <w:rPr>
                <w:noProof/>
                <w:webHidden/>
              </w:rPr>
              <w:tab/>
            </w:r>
            <w:r w:rsidR="0032090D">
              <w:rPr>
                <w:noProof/>
                <w:webHidden/>
              </w:rPr>
              <w:fldChar w:fldCharType="begin"/>
            </w:r>
            <w:r w:rsidR="0032090D">
              <w:rPr>
                <w:noProof/>
                <w:webHidden/>
              </w:rPr>
              <w:instrText xml:space="preserve"> PAGEREF _Toc454886432 \h </w:instrText>
            </w:r>
            <w:r w:rsidR="0032090D">
              <w:rPr>
                <w:noProof/>
                <w:webHidden/>
              </w:rPr>
            </w:r>
            <w:r w:rsidR="0032090D">
              <w:rPr>
                <w:noProof/>
                <w:webHidden/>
              </w:rPr>
              <w:fldChar w:fldCharType="separate"/>
            </w:r>
            <w:r w:rsidR="0032090D">
              <w:rPr>
                <w:noProof/>
                <w:webHidden/>
              </w:rPr>
              <w:t>13</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3" w:history="1">
            <w:r w:rsidR="0032090D" w:rsidRPr="00316BF3">
              <w:rPr>
                <w:rStyle w:val="Hyperlink"/>
                <w:noProof/>
              </w:rPr>
              <w:t>Section 10: Consequences of termination and expiration</w:t>
            </w:r>
            <w:r w:rsidR="0032090D">
              <w:rPr>
                <w:noProof/>
                <w:webHidden/>
              </w:rPr>
              <w:tab/>
            </w:r>
            <w:r w:rsidR="0032090D">
              <w:rPr>
                <w:noProof/>
                <w:webHidden/>
              </w:rPr>
              <w:fldChar w:fldCharType="begin"/>
            </w:r>
            <w:r w:rsidR="0032090D">
              <w:rPr>
                <w:noProof/>
                <w:webHidden/>
              </w:rPr>
              <w:instrText xml:space="preserve"> PAGEREF _Toc454886433 \h </w:instrText>
            </w:r>
            <w:r w:rsidR="0032090D">
              <w:rPr>
                <w:noProof/>
                <w:webHidden/>
              </w:rPr>
            </w:r>
            <w:r w:rsidR="0032090D">
              <w:rPr>
                <w:noProof/>
                <w:webHidden/>
              </w:rPr>
              <w:fldChar w:fldCharType="separate"/>
            </w:r>
            <w:r w:rsidR="0032090D">
              <w:rPr>
                <w:noProof/>
                <w:webHidden/>
              </w:rPr>
              <w:t>13</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4" w:history="1">
            <w:r w:rsidR="0032090D" w:rsidRPr="00316BF3">
              <w:rPr>
                <w:rStyle w:val="Hyperlink"/>
                <w:noProof/>
              </w:rPr>
              <w:t>Section 11: Confidentiality obligations</w:t>
            </w:r>
            <w:r w:rsidR="0032090D">
              <w:rPr>
                <w:noProof/>
                <w:webHidden/>
              </w:rPr>
              <w:tab/>
            </w:r>
            <w:r w:rsidR="0032090D">
              <w:rPr>
                <w:noProof/>
                <w:webHidden/>
              </w:rPr>
              <w:fldChar w:fldCharType="begin"/>
            </w:r>
            <w:r w:rsidR="0032090D">
              <w:rPr>
                <w:noProof/>
                <w:webHidden/>
              </w:rPr>
              <w:instrText xml:space="preserve"> PAGEREF _Toc454886434 \h </w:instrText>
            </w:r>
            <w:r w:rsidR="0032090D">
              <w:rPr>
                <w:noProof/>
                <w:webHidden/>
              </w:rPr>
            </w:r>
            <w:r w:rsidR="0032090D">
              <w:rPr>
                <w:noProof/>
                <w:webHidden/>
              </w:rPr>
              <w:fldChar w:fldCharType="separate"/>
            </w:r>
            <w:r w:rsidR="0032090D">
              <w:rPr>
                <w:noProof/>
                <w:webHidden/>
              </w:rPr>
              <w:t>14</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5" w:history="1">
            <w:r w:rsidR="0032090D" w:rsidRPr="00316BF3">
              <w:rPr>
                <w:rStyle w:val="Hyperlink"/>
                <w:noProof/>
              </w:rPr>
              <w:t>Section 12: Warranties and liability</w:t>
            </w:r>
            <w:r w:rsidR="0032090D">
              <w:rPr>
                <w:noProof/>
                <w:webHidden/>
              </w:rPr>
              <w:tab/>
            </w:r>
            <w:r w:rsidR="0032090D">
              <w:rPr>
                <w:noProof/>
                <w:webHidden/>
              </w:rPr>
              <w:fldChar w:fldCharType="begin"/>
            </w:r>
            <w:r w:rsidR="0032090D">
              <w:rPr>
                <w:noProof/>
                <w:webHidden/>
              </w:rPr>
              <w:instrText xml:space="preserve"> PAGEREF _Toc454886435 \h </w:instrText>
            </w:r>
            <w:r w:rsidR="0032090D">
              <w:rPr>
                <w:noProof/>
                <w:webHidden/>
              </w:rPr>
            </w:r>
            <w:r w:rsidR="0032090D">
              <w:rPr>
                <w:noProof/>
                <w:webHidden/>
              </w:rPr>
              <w:fldChar w:fldCharType="separate"/>
            </w:r>
            <w:r w:rsidR="0032090D">
              <w:rPr>
                <w:noProof/>
                <w:webHidden/>
              </w:rPr>
              <w:t>16</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6" w:history="1">
            <w:r w:rsidR="0032090D" w:rsidRPr="00316BF3">
              <w:rPr>
                <w:rStyle w:val="Hyperlink"/>
                <w:noProof/>
              </w:rPr>
              <w:t>Section 13: Indemnification</w:t>
            </w:r>
            <w:r w:rsidR="0032090D">
              <w:rPr>
                <w:noProof/>
                <w:webHidden/>
              </w:rPr>
              <w:tab/>
            </w:r>
            <w:r w:rsidR="0032090D">
              <w:rPr>
                <w:noProof/>
                <w:webHidden/>
              </w:rPr>
              <w:fldChar w:fldCharType="begin"/>
            </w:r>
            <w:r w:rsidR="0032090D">
              <w:rPr>
                <w:noProof/>
                <w:webHidden/>
              </w:rPr>
              <w:instrText xml:space="preserve"> PAGEREF _Toc454886436 \h </w:instrText>
            </w:r>
            <w:r w:rsidR="0032090D">
              <w:rPr>
                <w:noProof/>
                <w:webHidden/>
              </w:rPr>
            </w:r>
            <w:r w:rsidR="0032090D">
              <w:rPr>
                <w:noProof/>
                <w:webHidden/>
              </w:rPr>
              <w:fldChar w:fldCharType="separate"/>
            </w:r>
            <w:r w:rsidR="0032090D">
              <w:rPr>
                <w:noProof/>
                <w:webHidden/>
              </w:rPr>
              <w:t>18</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7" w:history="1">
            <w:r w:rsidR="0032090D" w:rsidRPr="00316BF3">
              <w:rPr>
                <w:rStyle w:val="Hyperlink"/>
                <w:noProof/>
              </w:rPr>
              <w:t>Section 14: Insurance obligations</w:t>
            </w:r>
            <w:r w:rsidR="0032090D">
              <w:rPr>
                <w:noProof/>
                <w:webHidden/>
              </w:rPr>
              <w:tab/>
            </w:r>
            <w:r w:rsidR="0032090D">
              <w:rPr>
                <w:noProof/>
                <w:webHidden/>
              </w:rPr>
              <w:fldChar w:fldCharType="begin"/>
            </w:r>
            <w:r w:rsidR="0032090D">
              <w:rPr>
                <w:noProof/>
                <w:webHidden/>
              </w:rPr>
              <w:instrText xml:space="preserve"> PAGEREF _Toc454886437 \h </w:instrText>
            </w:r>
            <w:r w:rsidR="0032090D">
              <w:rPr>
                <w:noProof/>
                <w:webHidden/>
              </w:rPr>
            </w:r>
            <w:r w:rsidR="0032090D">
              <w:rPr>
                <w:noProof/>
                <w:webHidden/>
              </w:rPr>
              <w:fldChar w:fldCharType="separate"/>
            </w:r>
            <w:r w:rsidR="0032090D">
              <w:rPr>
                <w:noProof/>
                <w:webHidden/>
              </w:rPr>
              <w:t>19</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8" w:history="1">
            <w:r w:rsidR="0032090D" w:rsidRPr="00316BF3">
              <w:rPr>
                <w:rStyle w:val="Hyperlink"/>
                <w:noProof/>
              </w:rPr>
              <w:t>Section 15: Suspension of services</w:t>
            </w:r>
            <w:r w:rsidR="0032090D">
              <w:rPr>
                <w:noProof/>
                <w:webHidden/>
              </w:rPr>
              <w:tab/>
            </w:r>
            <w:r w:rsidR="0032090D">
              <w:rPr>
                <w:noProof/>
                <w:webHidden/>
              </w:rPr>
              <w:fldChar w:fldCharType="begin"/>
            </w:r>
            <w:r w:rsidR="0032090D">
              <w:rPr>
                <w:noProof/>
                <w:webHidden/>
              </w:rPr>
              <w:instrText xml:space="preserve"> PAGEREF _Toc454886438 \h </w:instrText>
            </w:r>
            <w:r w:rsidR="0032090D">
              <w:rPr>
                <w:noProof/>
                <w:webHidden/>
              </w:rPr>
            </w:r>
            <w:r w:rsidR="0032090D">
              <w:rPr>
                <w:noProof/>
                <w:webHidden/>
              </w:rPr>
              <w:fldChar w:fldCharType="separate"/>
            </w:r>
            <w:r w:rsidR="0032090D">
              <w:rPr>
                <w:noProof/>
                <w:webHidden/>
              </w:rPr>
              <w:t>19</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39" w:history="1">
            <w:r w:rsidR="0032090D" w:rsidRPr="00316BF3">
              <w:rPr>
                <w:rStyle w:val="Hyperlink"/>
                <w:noProof/>
              </w:rPr>
              <w:t>Section 16: Subcontracting</w:t>
            </w:r>
            <w:r w:rsidR="0032090D">
              <w:rPr>
                <w:noProof/>
                <w:webHidden/>
              </w:rPr>
              <w:tab/>
            </w:r>
            <w:r w:rsidR="0032090D">
              <w:rPr>
                <w:noProof/>
                <w:webHidden/>
              </w:rPr>
              <w:fldChar w:fldCharType="begin"/>
            </w:r>
            <w:r w:rsidR="0032090D">
              <w:rPr>
                <w:noProof/>
                <w:webHidden/>
              </w:rPr>
              <w:instrText xml:space="preserve"> PAGEREF _Toc454886439 \h </w:instrText>
            </w:r>
            <w:r w:rsidR="0032090D">
              <w:rPr>
                <w:noProof/>
                <w:webHidden/>
              </w:rPr>
            </w:r>
            <w:r w:rsidR="0032090D">
              <w:rPr>
                <w:noProof/>
                <w:webHidden/>
              </w:rPr>
              <w:fldChar w:fldCharType="separate"/>
            </w:r>
            <w:r w:rsidR="0032090D">
              <w:rPr>
                <w:noProof/>
                <w:webHidden/>
              </w:rPr>
              <w:t>19</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0" w:history="1">
            <w:r w:rsidR="0032090D" w:rsidRPr="00316BF3">
              <w:rPr>
                <w:rStyle w:val="Hyperlink"/>
                <w:noProof/>
              </w:rPr>
              <w:t>Section 17: Data protection</w:t>
            </w:r>
            <w:r w:rsidR="0032090D">
              <w:rPr>
                <w:noProof/>
                <w:webHidden/>
              </w:rPr>
              <w:tab/>
            </w:r>
            <w:r w:rsidR="0032090D">
              <w:rPr>
                <w:noProof/>
                <w:webHidden/>
              </w:rPr>
              <w:fldChar w:fldCharType="begin"/>
            </w:r>
            <w:r w:rsidR="0032090D">
              <w:rPr>
                <w:noProof/>
                <w:webHidden/>
              </w:rPr>
              <w:instrText xml:space="preserve"> PAGEREF _Toc454886440 \h </w:instrText>
            </w:r>
            <w:r w:rsidR="0032090D">
              <w:rPr>
                <w:noProof/>
                <w:webHidden/>
              </w:rPr>
            </w:r>
            <w:r w:rsidR="0032090D">
              <w:rPr>
                <w:noProof/>
                <w:webHidden/>
              </w:rPr>
              <w:fldChar w:fldCharType="separate"/>
            </w:r>
            <w:r w:rsidR="0032090D">
              <w:rPr>
                <w:noProof/>
                <w:webHidden/>
              </w:rPr>
              <w:t>20</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1" w:history="1">
            <w:r w:rsidR="0032090D" w:rsidRPr="00316BF3">
              <w:rPr>
                <w:rStyle w:val="Hyperlink"/>
                <w:noProof/>
              </w:rPr>
              <w:t>Section 18: Force majeure</w:t>
            </w:r>
            <w:r w:rsidR="0032090D">
              <w:rPr>
                <w:noProof/>
                <w:webHidden/>
              </w:rPr>
              <w:tab/>
            </w:r>
            <w:r w:rsidR="0032090D">
              <w:rPr>
                <w:noProof/>
                <w:webHidden/>
              </w:rPr>
              <w:fldChar w:fldCharType="begin"/>
            </w:r>
            <w:r w:rsidR="0032090D">
              <w:rPr>
                <w:noProof/>
                <w:webHidden/>
              </w:rPr>
              <w:instrText xml:space="preserve"> PAGEREF _Toc454886441 \h </w:instrText>
            </w:r>
            <w:r w:rsidR="0032090D">
              <w:rPr>
                <w:noProof/>
                <w:webHidden/>
              </w:rPr>
            </w:r>
            <w:r w:rsidR="0032090D">
              <w:rPr>
                <w:noProof/>
                <w:webHidden/>
              </w:rPr>
              <w:fldChar w:fldCharType="separate"/>
            </w:r>
            <w:r w:rsidR="0032090D">
              <w:rPr>
                <w:noProof/>
                <w:webHidden/>
              </w:rPr>
              <w:t>21</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2" w:history="1">
            <w:r w:rsidR="0032090D" w:rsidRPr="00316BF3">
              <w:rPr>
                <w:rStyle w:val="Hyperlink"/>
                <w:noProof/>
              </w:rPr>
              <w:t>Section 19: Notices – Parties’ team leaders</w:t>
            </w:r>
            <w:r w:rsidR="0032090D">
              <w:rPr>
                <w:noProof/>
                <w:webHidden/>
              </w:rPr>
              <w:tab/>
            </w:r>
            <w:r w:rsidR="0032090D">
              <w:rPr>
                <w:noProof/>
                <w:webHidden/>
              </w:rPr>
              <w:fldChar w:fldCharType="begin"/>
            </w:r>
            <w:r w:rsidR="0032090D">
              <w:rPr>
                <w:noProof/>
                <w:webHidden/>
              </w:rPr>
              <w:instrText xml:space="preserve"> PAGEREF _Toc454886442 \h </w:instrText>
            </w:r>
            <w:r w:rsidR="0032090D">
              <w:rPr>
                <w:noProof/>
                <w:webHidden/>
              </w:rPr>
            </w:r>
            <w:r w:rsidR="0032090D">
              <w:rPr>
                <w:noProof/>
                <w:webHidden/>
              </w:rPr>
              <w:fldChar w:fldCharType="separate"/>
            </w:r>
            <w:r w:rsidR="0032090D">
              <w:rPr>
                <w:noProof/>
                <w:webHidden/>
              </w:rPr>
              <w:t>22</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3" w:history="1">
            <w:r w:rsidR="0032090D" w:rsidRPr="00316BF3">
              <w:rPr>
                <w:rStyle w:val="Hyperlink"/>
                <w:noProof/>
              </w:rPr>
              <w:t>Section 20: Governing law</w:t>
            </w:r>
            <w:r w:rsidR="0032090D">
              <w:rPr>
                <w:noProof/>
                <w:webHidden/>
              </w:rPr>
              <w:tab/>
            </w:r>
            <w:r w:rsidR="0032090D">
              <w:rPr>
                <w:noProof/>
                <w:webHidden/>
              </w:rPr>
              <w:fldChar w:fldCharType="begin"/>
            </w:r>
            <w:r w:rsidR="0032090D">
              <w:rPr>
                <w:noProof/>
                <w:webHidden/>
              </w:rPr>
              <w:instrText xml:space="preserve"> PAGEREF _Toc454886443 \h </w:instrText>
            </w:r>
            <w:r w:rsidR="0032090D">
              <w:rPr>
                <w:noProof/>
                <w:webHidden/>
              </w:rPr>
            </w:r>
            <w:r w:rsidR="0032090D">
              <w:rPr>
                <w:noProof/>
                <w:webHidden/>
              </w:rPr>
              <w:fldChar w:fldCharType="separate"/>
            </w:r>
            <w:r w:rsidR="0032090D">
              <w:rPr>
                <w:noProof/>
                <w:webHidden/>
              </w:rPr>
              <w:t>23</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4" w:history="1">
            <w:r w:rsidR="0032090D" w:rsidRPr="00316BF3">
              <w:rPr>
                <w:rStyle w:val="Hyperlink"/>
                <w:noProof/>
              </w:rPr>
              <w:t>Section 21: Disputes - jurisdiction</w:t>
            </w:r>
            <w:r w:rsidR="0032090D">
              <w:rPr>
                <w:noProof/>
                <w:webHidden/>
              </w:rPr>
              <w:tab/>
            </w:r>
            <w:r w:rsidR="0032090D">
              <w:rPr>
                <w:noProof/>
                <w:webHidden/>
              </w:rPr>
              <w:fldChar w:fldCharType="begin"/>
            </w:r>
            <w:r w:rsidR="0032090D">
              <w:rPr>
                <w:noProof/>
                <w:webHidden/>
              </w:rPr>
              <w:instrText xml:space="preserve"> PAGEREF _Toc454886444 \h </w:instrText>
            </w:r>
            <w:r w:rsidR="0032090D">
              <w:rPr>
                <w:noProof/>
                <w:webHidden/>
              </w:rPr>
            </w:r>
            <w:r w:rsidR="0032090D">
              <w:rPr>
                <w:noProof/>
                <w:webHidden/>
              </w:rPr>
              <w:fldChar w:fldCharType="separate"/>
            </w:r>
            <w:r w:rsidR="0032090D">
              <w:rPr>
                <w:noProof/>
                <w:webHidden/>
              </w:rPr>
              <w:t>23</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5" w:history="1">
            <w:r w:rsidR="0032090D" w:rsidRPr="00316BF3">
              <w:rPr>
                <w:rStyle w:val="Hyperlink"/>
                <w:noProof/>
              </w:rPr>
              <w:t>Section 22: Final provisions</w:t>
            </w:r>
            <w:r w:rsidR="0032090D">
              <w:rPr>
                <w:noProof/>
                <w:webHidden/>
              </w:rPr>
              <w:tab/>
            </w:r>
            <w:r w:rsidR="0032090D">
              <w:rPr>
                <w:noProof/>
                <w:webHidden/>
              </w:rPr>
              <w:fldChar w:fldCharType="begin"/>
            </w:r>
            <w:r w:rsidR="0032090D">
              <w:rPr>
                <w:noProof/>
                <w:webHidden/>
              </w:rPr>
              <w:instrText xml:space="preserve"> PAGEREF _Toc454886445 \h </w:instrText>
            </w:r>
            <w:r w:rsidR="0032090D">
              <w:rPr>
                <w:noProof/>
                <w:webHidden/>
              </w:rPr>
            </w:r>
            <w:r w:rsidR="0032090D">
              <w:rPr>
                <w:noProof/>
                <w:webHidden/>
              </w:rPr>
              <w:fldChar w:fldCharType="separate"/>
            </w:r>
            <w:r w:rsidR="0032090D">
              <w:rPr>
                <w:noProof/>
                <w:webHidden/>
              </w:rPr>
              <w:t>24</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6" w:history="1">
            <w:r w:rsidR="0032090D" w:rsidRPr="00316BF3">
              <w:rPr>
                <w:rStyle w:val="Hyperlink"/>
                <w:noProof/>
              </w:rPr>
              <w:t>Section 23: Attachments</w:t>
            </w:r>
            <w:r w:rsidR="0032090D">
              <w:rPr>
                <w:noProof/>
                <w:webHidden/>
              </w:rPr>
              <w:tab/>
            </w:r>
            <w:r w:rsidR="0032090D">
              <w:rPr>
                <w:noProof/>
                <w:webHidden/>
              </w:rPr>
              <w:fldChar w:fldCharType="begin"/>
            </w:r>
            <w:r w:rsidR="0032090D">
              <w:rPr>
                <w:noProof/>
                <w:webHidden/>
              </w:rPr>
              <w:instrText xml:space="preserve"> PAGEREF _Toc454886446 \h </w:instrText>
            </w:r>
            <w:r w:rsidR="0032090D">
              <w:rPr>
                <w:noProof/>
                <w:webHidden/>
              </w:rPr>
            </w:r>
            <w:r w:rsidR="0032090D">
              <w:rPr>
                <w:noProof/>
                <w:webHidden/>
              </w:rPr>
              <w:fldChar w:fldCharType="separate"/>
            </w:r>
            <w:r w:rsidR="0032090D">
              <w:rPr>
                <w:noProof/>
                <w:webHidden/>
              </w:rPr>
              <w:t>25</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7" w:history="1">
            <w:r w:rsidR="0032090D" w:rsidRPr="00316BF3">
              <w:rPr>
                <w:rStyle w:val="Hyperlink"/>
                <w:noProof/>
              </w:rPr>
              <w:t>Attachment 1 to the Agreement: Services Description</w:t>
            </w:r>
            <w:r w:rsidR="0032090D">
              <w:rPr>
                <w:noProof/>
                <w:webHidden/>
              </w:rPr>
              <w:tab/>
            </w:r>
            <w:r w:rsidR="0032090D">
              <w:rPr>
                <w:noProof/>
                <w:webHidden/>
              </w:rPr>
              <w:fldChar w:fldCharType="begin"/>
            </w:r>
            <w:r w:rsidR="0032090D">
              <w:rPr>
                <w:noProof/>
                <w:webHidden/>
              </w:rPr>
              <w:instrText xml:space="preserve"> PAGEREF _Toc454886447 \h </w:instrText>
            </w:r>
            <w:r w:rsidR="0032090D">
              <w:rPr>
                <w:noProof/>
                <w:webHidden/>
              </w:rPr>
            </w:r>
            <w:r w:rsidR="0032090D">
              <w:rPr>
                <w:noProof/>
                <w:webHidden/>
              </w:rPr>
              <w:fldChar w:fldCharType="separate"/>
            </w:r>
            <w:r w:rsidR="0032090D">
              <w:rPr>
                <w:noProof/>
                <w:webHidden/>
              </w:rPr>
              <w:t>25</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8" w:history="1">
            <w:r w:rsidR="0032090D" w:rsidRPr="00316BF3">
              <w:rPr>
                <w:rStyle w:val="Hyperlink"/>
                <w:noProof/>
              </w:rPr>
              <w:t>Attachment 2 to the Agreement: Service Level Agreement – Service Credits</w:t>
            </w:r>
            <w:r w:rsidR="0032090D">
              <w:rPr>
                <w:noProof/>
                <w:webHidden/>
              </w:rPr>
              <w:tab/>
            </w:r>
            <w:r w:rsidR="0032090D">
              <w:rPr>
                <w:noProof/>
                <w:webHidden/>
              </w:rPr>
              <w:fldChar w:fldCharType="begin"/>
            </w:r>
            <w:r w:rsidR="0032090D">
              <w:rPr>
                <w:noProof/>
                <w:webHidden/>
              </w:rPr>
              <w:instrText xml:space="preserve"> PAGEREF _Toc454886448 \h </w:instrText>
            </w:r>
            <w:r w:rsidR="0032090D">
              <w:rPr>
                <w:noProof/>
                <w:webHidden/>
              </w:rPr>
            </w:r>
            <w:r w:rsidR="0032090D">
              <w:rPr>
                <w:noProof/>
                <w:webHidden/>
              </w:rPr>
              <w:fldChar w:fldCharType="separate"/>
            </w:r>
            <w:r w:rsidR="0032090D">
              <w:rPr>
                <w:noProof/>
                <w:webHidden/>
              </w:rPr>
              <w:t>26</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49" w:history="1">
            <w:r w:rsidR="0032090D" w:rsidRPr="00316BF3">
              <w:rPr>
                <w:rStyle w:val="Hyperlink"/>
                <w:noProof/>
              </w:rPr>
              <w:t>Attachment 3 to the Agreement: Acceptable Use Policy (AUP)</w:t>
            </w:r>
            <w:r w:rsidR="0032090D">
              <w:rPr>
                <w:noProof/>
                <w:webHidden/>
              </w:rPr>
              <w:tab/>
            </w:r>
            <w:r w:rsidR="0032090D">
              <w:rPr>
                <w:noProof/>
                <w:webHidden/>
              </w:rPr>
              <w:fldChar w:fldCharType="begin"/>
            </w:r>
            <w:r w:rsidR="0032090D">
              <w:rPr>
                <w:noProof/>
                <w:webHidden/>
              </w:rPr>
              <w:instrText xml:space="preserve"> PAGEREF _Toc454886449 \h </w:instrText>
            </w:r>
            <w:r w:rsidR="0032090D">
              <w:rPr>
                <w:noProof/>
                <w:webHidden/>
              </w:rPr>
            </w:r>
            <w:r w:rsidR="0032090D">
              <w:rPr>
                <w:noProof/>
                <w:webHidden/>
              </w:rPr>
              <w:fldChar w:fldCharType="separate"/>
            </w:r>
            <w:r w:rsidR="0032090D">
              <w:rPr>
                <w:noProof/>
                <w:webHidden/>
              </w:rPr>
              <w:t>26</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50" w:history="1">
            <w:r w:rsidR="0032090D" w:rsidRPr="00316BF3">
              <w:rPr>
                <w:rStyle w:val="Hyperlink"/>
                <w:noProof/>
              </w:rPr>
              <w:t>Attachment 4 to the Agreement: Charges</w:t>
            </w:r>
            <w:r w:rsidR="0032090D">
              <w:rPr>
                <w:noProof/>
                <w:webHidden/>
              </w:rPr>
              <w:tab/>
            </w:r>
            <w:r w:rsidR="0032090D">
              <w:rPr>
                <w:noProof/>
                <w:webHidden/>
              </w:rPr>
              <w:fldChar w:fldCharType="begin"/>
            </w:r>
            <w:r w:rsidR="0032090D">
              <w:rPr>
                <w:noProof/>
                <w:webHidden/>
              </w:rPr>
              <w:instrText xml:space="preserve"> PAGEREF _Toc454886450 \h </w:instrText>
            </w:r>
            <w:r w:rsidR="0032090D">
              <w:rPr>
                <w:noProof/>
                <w:webHidden/>
              </w:rPr>
            </w:r>
            <w:r w:rsidR="0032090D">
              <w:rPr>
                <w:noProof/>
                <w:webHidden/>
              </w:rPr>
              <w:fldChar w:fldCharType="separate"/>
            </w:r>
            <w:r w:rsidR="0032090D">
              <w:rPr>
                <w:noProof/>
                <w:webHidden/>
              </w:rPr>
              <w:t>28</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51" w:history="1">
            <w:r w:rsidR="0032090D" w:rsidRPr="00316BF3">
              <w:rPr>
                <w:rStyle w:val="Hyperlink"/>
                <w:noProof/>
              </w:rPr>
              <w:t>Attachment 5 to the Agreement: Data Processing Attachment</w:t>
            </w:r>
            <w:r w:rsidR="0032090D">
              <w:rPr>
                <w:noProof/>
                <w:webHidden/>
              </w:rPr>
              <w:tab/>
            </w:r>
            <w:r w:rsidR="0032090D">
              <w:rPr>
                <w:noProof/>
                <w:webHidden/>
              </w:rPr>
              <w:fldChar w:fldCharType="begin"/>
            </w:r>
            <w:r w:rsidR="0032090D">
              <w:rPr>
                <w:noProof/>
                <w:webHidden/>
              </w:rPr>
              <w:instrText xml:space="preserve"> PAGEREF _Toc454886451 \h </w:instrText>
            </w:r>
            <w:r w:rsidR="0032090D">
              <w:rPr>
                <w:noProof/>
                <w:webHidden/>
              </w:rPr>
            </w:r>
            <w:r w:rsidR="0032090D">
              <w:rPr>
                <w:noProof/>
                <w:webHidden/>
              </w:rPr>
              <w:fldChar w:fldCharType="separate"/>
            </w:r>
            <w:r w:rsidR="0032090D">
              <w:rPr>
                <w:noProof/>
                <w:webHidden/>
              </w:rPr>
              <w:t>28</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52" w:history="1">
            <w:r w:rsidR="0032090D" w:rsidRPr="00316BF3">
              <w:rPr>
                <w:rStyle w:val="Hyperlink"/>
                <w:noProof/>
              </w:rPr>
              <w:t>Attachment 6 to the Agreement: Security Policy</w:t>
            </w:r>
            <w:r w:rsidR="0032090D">
              <w:rPr>
                <w:noProof/>
                <w:webHidden/>
              </w:rPr>
              <w:tab/>
            </w:r>
            <w:r w:rsidR="0032090D">
              <w:rPr>
                <w:noProof/>
                <w:webHidden/>
              </w:rPr>
              <w:fldChar w:fldCharType="begin"/>
            </w:r>
            <w:r w:rsidR="0032090D">
              <w:rPr>
                <w:noProof/>
                <w:webHidden/>
              </w:rPr>
              <w:instrText xml:space="preserve"> PAGEREF _Toc454886452 \h </w:instrText>
            </w:r>
            <w:r w:rsidR="0032090D">
              <w:rPr>
                <w:noProof/>
                <w:webHidden/>
              </w:rPr>
            </w:r>
            <w:r w:rsidR="0032090D">
              <w:rPr>
                <w:noProof/>
                <w:webHidden/>
              </w:rPr>
              <w:fldChar w:fldCharType="separate"/>
            </w:r>
            <w:r w:rsidR="0032090D">
              <w:rPr>
                <w:noProof/>
                <w:webHidden/>
              </w:rPr>
              <w:t>37</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53" w:history="1">
            <w:r w:rsidR="0032090D" w:rsidRPr="00316BF3">
              <w:rPr>
                <w:rStyle w:val="Hyperlink"/>
                <w:noProof/>
              </w:rPr>
              <w:t>Document contributors</w:t>
            </w:r>
            <w:r w:rsidR="0032090D">
              <w:rPr>
                <w:noProof/>
                <w:webHidden/>
              </w:rPr>
              <w:tab/>
            </w:r>
            <w:r w:rsidR="0032090D">
              <w:rPr>
                <w:noProof/>
                <w:webHidden/>
              </w:rPr>
              <w:fldChar w:fldCharType="begin"/>
            </w:r>
            <w:r w:rsidR="0032090D">
              <w:rPr>
                <w:noProof/>
                <w:webHidden/>
              </w:rPr>
              <w:instrText xml:space="preserve"> PAGEREF _Toc454886453 \h </w:instrText>
            </w:r>
            <w:r w:rsidR="0032090D">
              <w:rPr>
                <w:noProof/>
                <w:webHidden/>
              </w:rPr>
            </w:r>
            <w:r w:rsidR="0032090D">
              <w:rPr>
                <w:noProof/>
                <w:webHidden/>
              </w:rPr>
              <w:fldChar w:fldCharType="separate"/>
            </w:r>
            <w:r w:rsidR="0032090D">
              <w:rPr>
                <w:noProof/>
                <w:webHidden/>
              </w:rPr>
              <w:t>38</w:t>
            </w:r>
            <w:r w:rsidR="0032090D">
              <w:rPr>
                <w:noProof/>
                <w:webHidden/>
              </w:rPr>
              <w:fldChar w:fldCharType="end"/>
            </w:r>
          </w:hyperlink>
        </w:p>
        <w:p w:rsidR="0032090D" w:rsidRDefault="00E11A73">
          <w:pPr>
            <w:pStyle w:val="TOC1"/>
            <w:tabs>
              <w:tab w:val="right" w:leader="dot" w:pos="9017"/>
            </w:tabs>
            <w:rPr>
              <w:rFonts w:eastAsiaTheme="minorEastAsia"/>
              <w:noProof/>
            </w:rPr>
          </w:pPr>
          <w:hyperlink w:anchor="_Toc454886454" w:history="1">
            <w:r w:rsidR="0032090D" w:rsidRPr="00316BF3">
              <w:rPr>
                <w:rStyle w:val="Hyperlink"/>
                <w:noProof/>
              </w:rPr>
              <w:t>REFERENCES</w:t>
            </w:r>
            <w:r w:rsidR="0032090D">
              <w:rPr>
                <w:noProof/>
                <w:webHidden/>
              </w:rPr>
              <w:tab/>
            </w:r>
            <w:r w:rsidR="0032090D">
              <w:rPr>
                <w:noProof/>
                <w:webHidden/>
              </w:rPr>
              <w:fldChar w:fldCharType="begin"/>
            </w:r>
            <w:r w:rsidR="0032090D">
              <w:rPr>
                <w:noProof/>
                <w:webHidden/>
              </w:rPr>
              <w:instrText xml:space="preserve"> PAGEREF _Toc454886454 \h </w:instrText>
            </w:r>
            <w:r w:rsidR="0032090D">
              <w:rPr>
                <w:noProof/>
                <w:webHidden/>
              </w:rPr>
            </w:r>
            <w:r w:rsidR="0032090D">
              <w:rPr>
                <w:noProof/>
                <w:webHidden/>
              </w:rPr>
              <w:fldChar w:fldCharType="separate"/>
            </w:r>
            <w:r w:rsidR="0032090D">
              <w:rPr>
                <w:noProof/>
                <w:webHidden/>
              </w:rPr>
              <w:t>39</w:t>
            </w:r>
            <w:r w:rsidR="0032090D">
              <w:rPr>
                <w:noProof/>
                <w:webHidden/>
              </w:rPr>
              <w:fldChar w:fldCharType="end"/>
            </w:r>
          </w:hyperlink>
        </w:p>
        <w:p w:rsidR="00F24A5E" w:rsidRPr="004248D1" w:rsidRDefault="000A0F32" w:rsidP="0048444A">
          <w:pPr>
            <w:pStyle w:val="TOC1"/>
            <w:tabs>
              <w:tab w:val="left" w:pos="440"/>
              <w:tab w:val="right" w:leader="dot" w:pos="9350"/>
            </w:tabs>
            <w:spacing w:line="280" w:lineRule="exact"/>
            <w:rPr>
              <w:b/>
              <w:bCs/>
              <w:noProof/>
              <w:lang w:val="en-GB"/>
            </w:rPr>
          </w:pPr>
          <w:r w:rsidRPr="004248D1">
            <w:rPr>
              <w:b/>
              <w:bCs/>
              <w:noProof/>
              <w:lang w:val="en-GB"/>
            </w:rPr>
            <w:lastRenderedPageBreak/>
            <w:fldChar w:fldCharType="end"/>
          </w:r>
          <w:r w:rsidR="00045062" w:rsidRPr="004248D1">
            <w:rPr>
              <w:b/>
              <w:bCs/>
              <w:noProof/>
              <w:lang w:val="en-GB"/>
            </w:rPr>
            <w:br w:type="page"/>
          </w:r>
        </w:p>
      </w:sdtContent>
    </w:sdt>
    <w:p w:rsidR="007D6126" w:rsidRPr="004248D1" w:rsidRDefault="007D6126" w:rsidP="0048444A">
      <w:pPr>
        <w:pStyle w:val="Heading1"/>
        <w:spacing w:line="280" w:lineRule="exact"/>
      </w:pPr>
      <w:bookmarkStart w:id="4" w:name="_Toc428793192"/>
      <w:bookmarkStart w:id="5" w:name="_Toc454886422"/>
      <w:r w:rsidRPr="004248D1">
        <w:lastRenderedPageBreak/>
        <w:t>Introduction</w:t>
      </w:r>
      <w:bookmarkEnd w:id="4"/>
      <w:bookmarkEnd w:id="5"/>
      <w:bookmarkEnd w:id="3"/>
      <w:bookmarkEnd w:id="2"/>
      <w:bookmarkEnd w:id="1"/>
    </w:p>
    <w:p w:rsidR="00BF7B3D" w:rsidRPr="004248D1" w:rsidRDefault="00AA015A" w:rsidP="004915CF">
      <w:pPr>
        <w:spacing w:line="280" w:lineRule="exact"/>
        <w:rPr>
          <w:lang w:val="en-GB"/>
        </w:rPr>
      </w:pPr>
      <w:r w:rsidRPr="004248D1">
        <w:rPr>
          <w:lang w:val="en-GB"/>
        </w:rPr>
        <w:t xml:space="preserve">The purpose of this document is to provide </w:t>
      </w:r>
      <w:r w:rsidR="00DA6CD6" w:rsidRPr="004248D1">
        <w:rPr>
          <w:lang w:val="en-GB"/>
        </w:rPr>
        <w:t>a</w:t>
      </w:r>
      <w:r w:rsidR="000A2107" w:rsidRPr="004248D1">
        <w:rPr>
          <w:lang w:val="en-GB"/>
        </w:rPr>
        <w:t xml:space="preserve"> revised version of the </w:t>
      </w:r>
      <w:r w:rsidRPr="004248D1">
        <w:rPr>
          <w:lang w:val="en-GB"/>
        </w:rPr>
        <w:t xml:space="preserve">legal model </w:t>
      </w:r>
      <w:r w:rsidR="006D5E19">
        <w:rPr>
          <w:lang w:val="en-GB"/>
        </w:rPr>
        <w:t>previously published by SLALOM</w:t>
      </w:r>
      <w:r w:rsidR="006A5083" w:rsidRPr="004248D1">
        <w:rPr>
          <w:lang w:val="en-GB"/>
        </w:rPr>
        <w:t xml:space="preserve"> in the light of the </w:t>
      </w:r>
      <w:r w:rsidR="00920AD8">
        <w:rPr>
          <w:lang w:val="en-GB"/>
        </w:rPr>
        <w:t>recommendations</w:t>
      </w:r>
      <w:r w:rsidR="00920AD8" w:rsidRPr="004248D1">
        <w:rPr>
          <w:lang w:val="en-GB"/>
        </w:rPr>
        <w:t xml:space="preserve"> </w:t>
      </w:r>
      <w:r w:rsidR="006A5083" w:rsidRPr="004248D1">
        <w:rPr>
          <w:lang w:val="en-GB"/>
        </w:rPr>
        <w:t xml:space="preserve">that have been suggested by some stakeholders through their feedback. Moreover, this document </w:t>
      </w:r>
      <w:r w:rsidR="000A2107" w:rsidRPr="004248D1">
        <w:rPr>
          <w:lang w:val="en-GB"/>
        </w:rPr>
        <w:t xml:space="preserve">is intended to </w:t>
      </w:r>
      <w:r w:rsidR="00E360E0" w:rsidRPr="004248D1">
        <w:rPr>
          <w:lang w:val="en-GB"/>
        </w:rPr>
        <w:t xml:space="preserve">reconsider some of the legal issues addressed in </w:t>
      </w:r>
      <w:r w:rsidR="006D5E19">
        <w:rPr>
          <w:lang w:val="en-GB"/>
        </w:rPr>
        <w:t xml:space="preserve">the previous model </w:t>
      </w:r>
      <w:r w:rsidR="006A5083" w:rsidRPr="004248D1">
        <w:rPr>
          <w:lang w:val="en-GB"/>
        </w:rPr>
        <w:t xml:space="preserve">due to </w:t>
      </w:r>
      <w:r w:rsidR="00E360E0" w:rsidRPr="004248D1">
        <w:rPr>
          <w:lang w:val="en-GB"/>
        </w:rPr>
        <w:t xml:space="preserve">the </w:t>
      </w:r>
      <w:r w:rsidR="00920AD8">
        <w:rPr>
          <w:lang w:val="en-GB"/>
        </w:rPr>
        <w:t xml:space="preserve">ongoing </w:t>
      </w:r>
      <w:r w:rsidR="00E360E0" w:rsidRPr="004248D1">
        <w:rPr>
          <w:lang w:val="en-GB"/>
        </w:rPr>
        <w:t xml:space="preserve">changes in the European legal framework occurring </w:t>
      </w:r>
      <w:r w:rsidR="003865B1" w:rsidRPr="004248D1">
        <w:rPr>
          <w:lang w:val="en-GB"/>
        </w:rPr>
        <w:t>in the past few months</w:t>
      </w:r>
      <w:r w:rsidR="004915CF" w:rsidRPr="004248D1">
        <w:rPr>
          <w:lang w:val="en-GB"/>
        </w:rPr>
        <w:t>, especially in the context of the Digital Single Market initiatives</w:t>
      </w:r>
      <w:r w:rsidR="00BF7B3D" w:rsidRPr="004248D1">
        <w:rPr>
          <w:lang w:val="en-GB"/>
        </w:rPr>
        <w:t>.</w:t>
      </w:r>
    </w:p>
    <w:p w:rsidR="008C1413" w:rsidRPr="004248D1" w:rsidRDefault="00AA015A" w:rsidP="0048444A">
      <w:pPr>
        <w:pStyle w:val="Heading1"/>
        <w:spacing w:line="280" w:lineRule="exact"/>
        <w:rPr>
          <w:color w:val="auto"/>
        </w:rPr>
      </w:pPr>
      <w:bookmarkStart w:id="6" w:name="_Toc415732812"/>
      <w:bookmarkStart w:id="7" w:name="_Toc415732813"/>
      <w:bookmarkStart w:id="8" w:name="_Toc428793193"/>
      <w:bookmarkStart w:id="9" w:name="_Toc454886423"/>
      <w:bookmarkStart w:id="10" w:name="_Toc415729286"/>
      <w:bookmarkStart w:id="11" w:name="_Toc418177795"/>
      <w:bookmarkEnd w:id="6"/>
      <w:bookmarkEnd w:id="7"/>
      <w:r w:rsidRPr="004248D1">
        <w:rPr>
          <w:color w:val="auto"/>
        </w:rPr>
        <w:t xml:space="preserve">Cloud </w:t>
      </w:r>
      <w:r w:rsidR="00B77B98" w:rsidRPr="004248D1">
        <w:rPr>
          <w:color w:val="auto"/>
        </w:rPr>
        <w:t>Service Agreement</w:t>
      </w:r>
      <w:bookmarkEnd w:id="8"/>
      <w:bookmarkEnd w:id="9"/>
      <w:r w:rsidR="008C1413" w:rsidRPr="004248D1">
        <w:rPr>
          <w:color w:val="auto"/>
        </w:rPr>
        <w:t xml:space="preserve"> </w:t>
      </w:r>
      <w:bookmarkEnd w:id="10"/>
      <w:bookmarkEnd w:id="11"/>
    </w:p>
    <w:p w:rsidR="00787981" w:rsidRPr="004248D1" w:rsidRDefault="00787981" w:rsidP="0048444A">
      <w:pPr>
        <w:spacing w:line="280" w:lineRule="exact"/>
        <w:rPr>
          <w:lang w:val="en-GB"/>
        </w:rPr>
      </w:pPr>
      <w:r w:rsidRPr="004248D1">
        <w:rPr>
          <w:lang w:val="en-GB"/>
        </w:rPr>
        <w:t xml:space="preserve">The </w:t>
      </w:r>
      <w:r w:rsidR="00AA015A" w:rsidRPr="004248D1">
        <w:rPr>
          <w:lang w:val="en-GB"/>
        </w:rPr>
        <w:t xml:space="preserve">Cloud </w:t>
      </w:r>
      <w:r w:rsidRPr="004248D1">
        <w:rPr>
          <w:lang w:val="en-GB"/>
        </w:rPr>
        <w:t xml:space="preserve">Service Agreement </w:t>
      </w:r>
      <w:r w:rsidR="007F0028" w:rsidRPr="004248D1">
        <w:rPr>
          <w:lang w:val="en-GB"/>
        </w:rPr>
        <w:t xml:space="preserve">or </w:t>
      </w:r>
      <w:r w:rsidR="00AA015A" w:rsidRPr="004248D1">
        <w:rPr>
          <w:lang w:val="en-GB"/>
        </w:rPr>
        <w:t xml:space="preserve">CSA </w:t>
      </w:r>
      <w:r w:rsidRPr="004248D1">
        <w:rPr>
          <w:lang w:val="en-GB"/>
        </w:rPr>
        <w:t xml:space="preserve">is the main document which sets out the terms and conditions of the contractual relationship between the </w:t>
      </w:r>
      <w:r w:rsidR="000547FE" w:rsidRPr="004248D1">
        <w:rPr>
          <w:lang w:val="en-GB"/>
        </w:rPr>
        <w:t>Provider</w:t>
      </w:r>
      <w:r w:rsidRPr="004248D1">
        <w:rPr>
          <w:lang w:val="en-GB"/>
        </w:rPr>
        <w:t xml:space="preserve"> and the </w:t>
      </w:r>
      <w:r w:rsidR="00320A3D" w:rsidRPr="004248D1">
        <w:rPr>
          <w:lang w:val="en-GB"/>
        </w:rPr>
        <w:t>Adopter</w:t>
      </w:r>
      <w:r w:rsidRPr="004248D1">
        <w:rPr>
          <w:lang w:val="en-GB"/>
        </w:rPr>
        <w:t xml:space="preserve"> in relation to the provision of cloud services.</w:t>
      </w:r>
    </w:p>
    <w:p w:rsidR="00CB52E0" w:rsidRPr="004248D1" w:rsidRDefault="008E6568" w:rsidP="0048444A">
      <w:pPr>
        <w:spacing w:line="280" w:lineRule="exact"/>
        <w:rPr>
          <w:lang w:val="en-GB"/>
        </w:rPr>
      </w:pPr>
      <w:r w:rsidRPr="004248D1">
        <w:rPr>
          <w:lang w:val="en-GB"/>
        </w:rPr>
        <w:t xml:space="preserve">As we are drafting a standard set of rules, we </w:t>
      </w:r>
      <w:r w:rsidR="004A0F88" w:rsidRPr="004248D1">
        <w:rPr>
          <w:lang w:val="en-GB"/>
        </w:rPr>
        <w:t>have</w:t>
      </w:r>
      <w:r w:rsidRPr="004248D1">
        <w:rPr>
          <w:lang w:val="en-GB"/>
        </w:rPr>
        <w:t xml:space="preserve"> not </w:t>
      </w:r>
      <w:r w:rsidR="00CB52E0" w:rsidRPr="004248D1">
        <w:rPr>
          <w:lang w:val="en-GB"/>
        </w:rPr>
        <w:t>consider</w:t>
      </w:r>
      <w:r w:rsidR="004A0F88" w:rsidRPr="004248D1">
        <w:rPr>
          <w:lang w:val="en-GB"/>
        </w:rPr>
        <w:t>ed</w:t>
      </w:r>
      <w:r w:rsidR="00CB52E0" w:rsidRPr="004248D1">
        <w:rPr>
          <w:lang w:val="en-GB"/>
        </w:rPr>
        <w:t xml:space="preserve"> </w:t>
      </w:r>
      <w:r w:rsidRPr="004248D1">
        <w:rPr>
          <w:lang w:val="en-GB"/>
        </w:rPr>
        <w:t xml:space="preserve">how this </w:t>
      </w:r>
      <w:r w:rsidR="00D700C1" w:rsidRPr="004248D1">
        <w:rPr>
          <w:lang w:val="en-GB"/>
        </w:rPr>
        <w:t>CSA</w:t>
      </w:r>
      <w:r w:rsidRPr="004248D1">
        <w:rPr>
          <w:lang w:val="en-GB"/>
        </w:rPr>
        <w:t xml:space="preserve"> will be concretely </w:t>
      </w:r>
      <w:r w:rsidR="00CC74E1" w:rsidRPr="004248D1">
        <w:rPr>
          <w:lang w:val="en-GB"/>
        </w:rPr>
        <w:t>completed between the parties</w:t>
      </w:r>
      <w:r w:rsidR="004A0F88" w:rsidRPr="004248D1">
        <w:rPr>
          <w:lang w:val="en-GB"/>
        </w:rPr>
        <w:t xml:space="preserve"> </w:t>
      </w:r>
      <w:r w:rsidR="00CB52E0" w:rsidRPr="004248D1">
        <w:rPr>
          <w:lang w:val="en-GB"/>
        </w:rPr>
        <w:t xml:space="preserve">and we do not cover in this document possible legal issues deriving from the </w:t>
      </w:r>
      <w:r w:rsidR="00CC74E1" w:rsidRPr="004248D1">
        <w:rPr>
          <w:lang w:val="en-GB"/>
        </w:rPr>
        <w:t xml:space="preserve">completion </w:t>
      </w:r>
      <w:r w:rsidR="00CB52E0" w:rsidRPr="004248D1">
        <w:rPr>
          <w:lang w:val="en-GB"/>
        </w:rPr>
        <w:t>of the agreement</w:t>
      </w:r>
      <w:r w:rsidR="004403E0" w:rsidRPr="004248D1">
        <w:rPr>
          <w:lang w:val="en-GB"/>
        </w:rPr>
        <w:t xml:space="preserve">, such </w:t>
      </w:r>
      <w:r w:rsidR="004A0F88" w:rsidRPr="004248D1">
        <w:rPr>
          <w:lang w:val="en-GB"/>
        </w:rPr>
        <w:t xml:space="preserve">as </w:t>
      </w:r>
      <w:r w:rsidR="00CB52E0" w:rsidRPr="004248D1">
        <w:rPr>
          <w:lang w:val="en-GB"/>
        </w:rPr>
        <w:t xml:space="preserve">the application of </w:t>
      </w:r>
      <w:r w:rsidR="004A0F88" w:rsidRPr="004248D1">
        <w:rPr>
          <w:lang w:val="en-GB"/>
        </w:rPr>
        <w:t xml:space="preserve">legislation </w:t>
      </w:r>
      <w:r w:rsidR="00CB52E0" w:rsidRPr="004248D1">
        <w:rPr>
          <w:lang w:val="en-GB"/>
        </w:rPr>
        <w:t xml:space="preserve">and regulations </w:t>
      </w:r>
      <w:r w:rsidR="00E57B4D" w:rsidRPr="004248D1">
        <w:rPr>
          <w:lang w:val="en-GB"/>
        </w:rPr>
        <w:t xml:space="preserve">regarding </w:t>
      </w:r>
      <w:r w:rsidR="00CB52E0" w:rsidRPr="004248D1">
        <w:rPr>
          <w:lang w:val="en-GB"/>
        </w:rPr>
        <w:t>e-commerce</w:t>
      </w:r>
      <w:r w:rsidR="00CC74E1" w:rsidRPr="004248D1">
        <w:rPr>
          <w:lang w:val="en-GB"/>
        </w:rPr>
        <w:t xml:space="preserve"> </w:t>
      </w:r>
      <w:r w:rsidR="00E57B4D" w:rsidRPr="004248D1">
        <w:rPr>
          <w:lang w:val="en-GB"/>
        </w:rPr>
        <w:t xml:space="preserve">to </w:t>
      </w:r>
      <w:r w:rsidR="00CC74E1" w:rsidRPr="004248D1">
        <w:rPr>
          <w:lang w:val="en-GB"/>
        </w:rPr>
        <w:t xml:space="preserve">the sale of </w:t>
      </w:r>
      <w:r w:rsidR="00E57B4D" w:rsidRPr="004248D1">
        <w:rPr>
          <w:lang w:val="en-GB"/>
        </w:rPr>
        <w:t xml:space="preserve">cloud </w:t>
      </w:r>
      <w:r w:rsidR="00CC74E1" w:rsidRPr="004248D1">
        <w:rPr>
          <w:lang w:val="en-GB"/>
        </w:rPr>
        <w:t>services</w:t>
      </w:r>
      <w:r w:rsidRPr="004248D1">
        <w:rPr>
          <w:lang w:val="en-GB"/>
        </w:rPr>
        <w:t xml:space="preserve">. </w:t>
      </w:r>
    </w:p>
    <w:p w:rsidR="00881DE5" w:rsidRPr="004248D1" w:rsidRDefault="00E57B4D" w:rsidP="0048444A">
      <w:pPr>
        <w:spacing w:line="280" w:lineRule="exact"/>
        <w:rPr>
          <w:lang w:val="en-GB"/>
        </w:rPr>
      </w:pPr>
      <w:r w:rsidRPr="004248D1">
        <w:rPr>
          <w:lang w:val="en-GB"/>
        </w:rPr>
        <w:t>T</w:t>
      </w:r>
      <w:r w:rsidR="00881DE5" w:rsidRPr="004248D1">
        <w:rPr>
          <w:lang w:val="en-GB"/>
        </w:rPr>
        <w:t xml:space="preserve">he </w:t>
      </w:r>
      <w:r w:rsidR="000A61DE" w:rsidRPr="004248D1">
        <w:rPr>
          <w:lang w:val="en-GB"/>
        </w:rPr>
        <w:t>CSA</w:t>
      </w:r>
      <w:r w:rsidR="00881DE5" w:rsidRPr="004248D1">
        <w:rPr>
          <w:lang w:val="en-GB"/>
        </w:rPr>
        <w:t xml:space="preserve"> is often executed </w:t>
      </w:r>
      <w:r w:rsidR="004A0F88" w:rsidRPr="004248D1">
        <w:rPr>
          <w:lang w:val="en-GB"/>
        </w:rPr>
        <w:t xml:space="preserve">via </w:t>
      </w:r>
      <w:r w:rsidR="00881DE5" w:rsidRPr="004248D1">
        <w:rPr>
          <w:lang w:val="en-GB"/>
        </w:rPr>
        <w:t xml:space="preserve">the internet especially in </w:t>
      </w:r>
      <w:r w:rsidR="004A0F88" w:rsidRPr="004248D1">
        <w:rPr>
          <w:lang w:val="en-GB"/>
        </w:rPr>
        <w:t xml:space="preserve">the </w:t>
      </w:r>
      <w:r w:rsidR="00881DE5" w:rsidRPr="004248D1">
        <w:rPr>
          <w:lang w:val="en-GB"/>
        </w:rPr>
        <w:t xml:space="preserve">case of </w:t>
      </w:r>
      <w:r w:rsidR="004A0F88" w:rsidRPr="004248D1">
        <w:rPr>
          <w:lang w:val="en-GB"/>
        </w:rPr>
        <w:t xml:space="preserve">a </w:t>
      </w:r>
      <w:r w:rsidR="00881DE5" w:rsidRPr="004248D1">
        <w:rPr>
          <w:lang w:val="en-GB"/>
        </w:rPr>
        <w:t xml:space="preserve">public cloud with standard terms and conditions. </w:t>
      </w:r>
    </w:p>
    <w:p w:rsidR="008E6568" w:rsidRPr="004248D1" w:rsidRDefault="008E6568" w:rsidP="0048444A">
      <w:pPr>
        <w:spacing w:line="280" w:lineRule="exact"/>
        <w:rPr>
          <w:lang w:val="en-GB"/>
        </w:rPr>
      </w:pPr>
      <w:r w:rsidRPr="004248D1">
        <w:rPr>
          <w:lang w:val="en-GB"/>
        </w:rPr>
        <w:t xml:space="preserve">In </w:t>
      </w:r>
      <w:r w:rsidR="004A0F88" w:rsidRPr="004248D1">
        <w:rPr>
          <w:lang w:val="en-GB"/>
        </w:rPr>
        <w:t xml:space="preserve">the </w:t>
      </w:r>
      <w:r w:rsidRPr="004248D1">
        <w:rPr>
          <w:lang w:val="en-GB"/>
        </w:rPr>
        <w:t xml:space="preserve">case of customized services, or </w:t>
      </w:r>
      <w:r w:rsidR="004A0F88" w:rsidRPr="004248D1">
        <w:rPr>
          <w:lang w:val="en-GB"/>
        </w:rPr>
        <w:t xml:space="preserve">a </w:t>
      </w:r>
      <w:r w:rsidRPr="004248D1">
        <w:rPr>
          <w:lang w:val="en-GB"/>
        </w:rPr>
        <w:t xml:space="preserve">contract specifically discussed by the parties, </w:t>
      </w:r>
      <w:r w:rsidR="004A0F88" w:rsidRPr="004248D1">
        <w:rPr>
          <w:lang w:val="en-GB"/>
        </w:rPr>
        <w:t xml:space="preserve">there more </w:t>
      </w:r>
      <w:r w:rsidRPr="004248D1">
        <w:rPr>
          <w:lang w:val="en-GB"/>
        </w:rPr>
        <w:t xml:space="preserve">likely </w:t>
      </w:r>
      <w:r w:rsidR="002C4179" w:rsidRPr="004248D1">
        <w:rPr>
          <w:lang w:val="en-GB"/>
        </w:rPr>
        <w:t xml:space="preserve">will </w:t>
      </w:r>
      <w:r w:rsidR="004A0F88" w:rsidRPr="004248D1">
        <w:rPr>
          <w:lang w:val="en-GB"/>
        </w:rPr>
        <w:t xml:space="preserve">be </w:t>
      </w:r>
      <w:r w:rsidRPr="004248D1">
        <w:rPr>
          <w:lang w:val="en-GB"/>
        </w:rPr>
        <w:t xml:space="preserve">hardcopy contracts </w:t>
      </w:r>
      <w:r w:rsidR="00CB52E0" w:rsidRPr="004248D1">
        <w:rPr>
          <w:lang w:val="en-GB"/>
        </w:rPr>
        <w:t xml:space="preserve">which are the final </w:t>
      </w:r>
      <w:r w:rsidR="009F71D1" w:rsidRPr="004248D1">
        <w:rPr>
          <w:lang w:val="en-GB"/>
        </w:rPr>
        <w:t>result</w:t>
      </w:r>
      <w:r w:rsidR="00CB52E0" w:rsidRPr="004248D1">
        <w:rPr>
          <w:lang w:val="en-GB"/>
        </w:rPr>
        <w:t xml:space="preserve"> of negotiation</w:t>
      </w:r>
      <w:r w:rsidR="004A0F88" w:rsidRPr="004248D1">
        <w:rPr>
          <w:lang w:val="en-GB"/>
        </w:rPr>
        <w:t>s</w:t>
      </w:r>
      <w:r w:rsidR="00CB52E0" w:rsidRPr="004248D1">
        <w:rPr>
          <w:lang w:val="en-GB"/>
        </w:rPr>
        <w:t xml:space="preserve"> </w:t>
      </w:r>
      <w:r w:rsidR="004A0F88" w:rsidRPr="004248D1">
        <w:rPr>
          <w:lang w:val="en-GB"/>
        </w:rPr>
        <w:t xml:space="preserve">between </w:t>
      </w:r>
      <w:r w:rsidR="00CB52E0" w:rsidRPr="004248D1">
        <w:rPr>
          <w:lang w:val="en-GB"/>
        </w:rPr>
        <w:t>the parties</w:t>
      </w:r>
      <w:r w:rsidRPr="004248D1">
        <w:rPr>
          <w:lang w:val="en-GB"/>
        </w:rPr>
        <w:t xml:space="preserve">. </w:t>
      </w:r>
    </w:p>
    <w:p w:rsidR="004403E0" w:rsidRPr="004248D1" w:rsidRDefault="004403E0" w:rsidP="0048444A">
      <w:pPr>
        <w:spacing w:line="280" w:lineRule="exact"/>
        <w:rPr>
          <w:lang w:val="en-GB"/>
        </w:rPr>
      </w:pPr>
      <w:r w:rsidRPr="004248D1">
        <w:rPr>
          <w:lang w:val="en-GB"/>
        </w:rPr>
        <w:t xml:space="preserve">For ease of reference, the </w:t>
      </w:r>
      <w:r w:rsidR="00C976EB" w:rsidRPr="004248D1">
        <w:rPr>
          <w:lang w:val="en-GB"/>
        </w:rPr>
        <w:t xml:space="preserve">proposed </w:t>
      </w:r>
      <w:r w:rsidR="00471048" w:rsidRPr="004248D1">
        <w:rPr>
          <w:lang w:val="en-GB"/>
        </w:rPr>
        <w:t>SLALOM model CSA</w:t>
      </w:r>
      <w:r w:rsidRPr="004248D1">
        <w:rPr>
          <w:lang w:val="en-GB"/>
        </w:rPr>
        <w:t xml:space="preserve"> </w:t>
      </w:r>
      <w:r w:rsidR="004A0F88" w:rsidRPr="004248D1">
        <w:rPr>
          <w:lang w:val="en-GB"/>
        </w:rPr>
        <w:t xml:space="preserve">has </w:t>
      </w:r>
      <w:r w:rsidRPr="004248D1">
        <w:rPr>
          <w:lang w:val="en-GB"/>
        </w:rPr>
        <w:t xml:space="preserve">"Attachments" </w:t>
      </w:r>
      <w:r w:rsidR="004A0F88" w:rsidRPr="004248D1">
        <w:rPr>
          <w:lang w:val="en-GB"/>
        </w:rPr>
        <w:t xml:space="preserve">in the same way </w:t>
      </w:r>
      <w:r w:rsidRPr="004248D1">
        <w:rPr>
          <w:lang w:val="en-GB"/>
        </w:rPr>
        <w:t xml:space="preserve">as </w:t>
      </w:r>
      <w:r w:rsidR="00875292" w:rsidRPr="004248D1">
        <w:rPr>
          <w:lang w:val="en-GB"/>
        </w:rPr>
        <w:t xml:space="preserve">with </w:t>
      </w:r>
      <w:r w:rsidRPr="004248D1">
        <w:rPr>
          <w:lang w:val="en-GB"/>
        </w:rPr>
        <w:t xml:space="preserve">a standard hardcopy agreement. In </w:t>
      </w:r>
      <w:r w:rsidR="004A0F88" w:rsidRPr="004248D1">
        <w:rPr>
          <w:lang w:val="en-GB"/>
        </w:rPr>
        <w:t xml:space="preserve">the event of </w:t>
      </w:r>
      <w:r w:rsidRPr="004248D1">
        <w:rPr>
          <w:lang w:val="en-GB"/>
        </w:rPr>
        <w:t xml:space="preserve">execution </w:t>
      </w:r>
      <w:r w:rsidR="00875292" w:rsidRPr="004248D1">
        <w:rPr>
          <w:lang w:val="en-GB"/>
        </w:rPr>
        <w:t>via the internet</w:t>
      </w:r>
      <w:r w:rsidRPr="004248D1">
        <w:rPr>
          <w:lang w:val="en-GB"/>
        </w:rPr>
        <w:t xml:space="preserve">, the </w:t>
      </w:r>
      <w:r w:rsidR="00787981" w:rsidRPr="004248D1">
        <w:rPr>
          <w:lang w:val="en-GB"/>
        </w:rPr>
        <w:t>content</w:t>
      </w:r>
      <w:r w:rsidR="004A0F88" w:rsidRPr="004248D1">
        <w:rPr>
          <w:lang w:val="en-GB"/>
        </w:rPr>
        <w:t>s</w:t>
      </w:r>
      <w:r w:rsidR="00787981" w:rsidRPr="004248D1">
        <w:rPr>
          <w:lang w:val="en-GB"/>
        </w:rPr>
        <w:t xml:space="preserve"> of the </w:t>
      </w:r>
      <w:r w:rsidRPr="004248D1">
        <w:rPr>
          <w:lang w:val="en-GB"/>
        </w:rPr>
        <w:t xml:space="preserve">Attachments </w:t>
      </w:r>
      <w:r w:rsidR="004A0F88" w:rsidRPr="004248D1">
        <w:rPr>
          <w:lang w:val="en-GB"/>
        </w:rPr>
        <w:t xml:space="preserve">can be provided </w:t>
      </w:r>
      <w:r w:rsidRPr="004248D1">
        <w:rPr>
          <w:lang w:val="en-GB"/>
        </w:rPr>
        <w:t xml:space="preserve">in </w:t>
      </w:r>
      <w:r w:rsidR="004A0F88" w:rsidRPr="004248D1">
        <w:rPr>
          <w:lang w:val="en-GB"/>
        </w:rPr>
        <w:t xml:space="preserve">a </w:t>
      </w:r>
      <w:r w:rsidRPr="004248D1">
        <w:rPr>
          <w:lang w:val="en-GB"/>
        </w:rPr>
        <w:t xml:space="preserve">specific document </w:t>
      </w:r>
      <w:r w:rsidR="004A0F88" w:rsidRPr="004248D1">
        <w:rPr>
          <w:lang w:val="en-GB"/>
        </w:rPr>
        <w:t xml:space="preserve">available online </w:t>
      </w:r>
      <w:r w:rsidR="00875292" w:rsidRPr="004248D1">
        <w:rPr>
          <w:lang w:val="en-GB"/>
        </w:rPr>
        <w:t>(e.g.</w:t>
      </w:r>
      <w:r w:rsidRPr="004248D1">
        <w:rPr>
          <w:lang w:val="en-GB"/>
        </w:rPr>
        <w:t xml:space="preserve"> through webpages linked </w:t>
      </w:r>
      <w:r w:rsidR="004A0F88" w:rsidRPr="004248D1">
        <w:rPr>
          <w:lang w:val="en-GB"/>
        </w:rPr>
        <w:t xml:space="preserve">to in the </w:t>
      </w:r>
      <w:r w:rsidR="00D700C1" w:rsidRPr="004248D1">
        <w:rPr>
          <w:lang w:val="en-GB"/>
        </w:rPr>
        <w:t>CSA</w:t>
      </w:r>
      <w:r w:rsidRPr="004248D1">
        <w:rPr>
          <w:lang w:val="en-GB"/>
        </w:rPr>
        <w:t xml:space="preserve">). </w:t>
      </w:r>
    </w:p>
    <w:p w:rsidR="00E94C01" w:rsidRPr="004248D1" w:rsidRDefault="00737789" w:rsidP="0048444A">
      <w:pPr>
        <w:pStyle w:val="Heading1"/>
        <w:spacing w:line="280" w:lineRule="exact"/>
      </w:pPr>
      <w:bookmarkStart w:id="12" w:name="_Toc428793194"/>
      <w:bookmarkStart w:id="13" w:name="_Toc454886424"/>
      <w:r w:rsidRPr="004248D1">
        <w:t>Section 1: Definitions - Interpretations</w:t>
      </w:r>
      <w:bookmarkEnd w:id="12"/>
      <w:bookmarkEnd w:id="13"/>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2"/>
      </w:tblGrid>
      <w:tr w:rsidR="00152DF5" w:rsidRPr="004248D1" w:rsidTr="00851731">
        <w:tc>
          <w:tcPr>
            <w:tcW w:w="8992" w:type="dxa"/>
          </w:tcPr>
          <w:p w:rsidR="00880DE2" w:rsidRPr="004248D1" w:rsidRDefault="00880DE2" w:rsidP="0048444A">
            <w:pPr>
              <w:pStyle w:val="AgtLevel2"/>
              <w:tabs>
                <w:tab w:val="num" w:pos="709"/>
              </w:tabs>
              <w:spacing w:line="280" w:lineRule="exact"/>
              <w:ind w:left="709" w:hanging="709"/>
              <w:rPr>
                <w:rFonts w:asciiTheme="minorHAnsi" w:hAnsiTheme="minorHAnsi" w:cs="Arial"/>
                <w:i/>
                <w:color w:val="000000" w:themeColor="text1"/>
                <w:sz w:val="22"/>
                <w:szCs w:val="22"/>
              </w:rPr>
            </w:pPr>
            <w:r w:rsidRPr="004248D1">
              <w:rPr>
                <w:rFonts w:asciiTheme="minorHAnsi" w:hAnsiTheme="minorHAnsi"/>
                <w:i/>
                <w:color w:val="000000" w:themeColor="text1"/>
                <w:sz w:val="22"/>
                <w:szCs w:val="22"/>
              </w:rPr>
              <w:t xml:space="preserve">In this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 unless otherwise stated or unless the context otherwise requires,</w:t>
            </w:r>
            <w:r w:rsidRPr="004248D1">
              <w:rPr>
                <w:rFonts w:asciiTheme="minorHAnsi" w:hAnsiTheme="minorHAnsi" w:cs="Arial"/>
                <w:i/>
                <w:color w:val="000000" w:themeColor="text1"/>
                <w:sz w:val="22"/>
                <w:szCs w:val="22"/>
              </w:rPr>
              <w:t xml:space="preserve"> each capitalised term will have the meaning set out below:</w:t>
            </w:r>
          </w:p>
          <w:p w:rsidR="00880DE2" w:rsidRPr="004248D1" w:rsidRDefault="00880DE2" w:rsidP="00CD3140">
            <w:pPr>
              <w:pStyle w:val="Body2"/>
              <w:numPr>
                <w:ilvl w:val="2"/>
                <w:numId w:val="21"/>
              </w:numPr>
              <w:spacing w:line="280" w:lineRule="exact"/>
              <w:rPr>
                <w:rFonts w:asciiTheme="minorHAnsi" w:hAnsiTheme="minorHAnsi" w:cs="Arial"/>
                <w:i/>
                <w:color w:val="000000" w:themeColor="text1"/>
                <w:sz w:val="22"/>
                <w:szCs w:val="22"/>
              </w:rPr>
            </w:pPr>
            <w:bookmarkStart w:id="14" w:name="_Toc415732817"/>
            <w:bookmarkEnd w:id="14"/>
            <w:r w:rsidRPr="004248D1">
              <w:rPr>
                <w:rFonts w:asciiTheme="minorHAnsi" w:hAnsiTheme="minorHAnsi" w:cs="Arial"/>
                <w:i/>
                <w:color w:val="000000" w:themeColor="text1"/>
                <w:sz w:val="22"/>
                <w:szCs w:val="22"/>
              </w:rPr>
              <w:t>"</w:t>
            </w:r>
            <w:r w:rsidR="00320A3D" w:rsidRPr="004248D1">
              <w:rPr>
                <w:rFonts w:asciiTheme="minorHAnsi" w:hAnsiTheme="minorHAnsi" w:cs="Arial"/>
                <w:b/>
                <w:i/>
                <w:color w:val="000000" w:themeColor="text1"/>
                <w:sz w:val="22"/>
                <w:szCs w:val="22"/>
              </w:rPr>
              <w:t>Adopter</w:t>
            </w:r>
            <w:r w:rsidRPr="004248D1">
              <w:rPr>
                <w:rFonts w:asciiTheme="minorHAnsi" w:hAnsiTheme="minorHAnsi" w:cs="Arial"/>
                <w:i/>
                <w:color w:val="000000" w:themeColor="text1"/>
                <w:sz w:val="22"/>
                <w:szCs w:val="22"/>
              </w:rPr>
              <w:t>": the organization or natural person using the Services;</w:t>
            </w:r>
          </w:p>
          <w:p w:rsidR="00880DE2" w:rsidRPr="004248D1" w:rsidRDefault="00880DE2" w:rsidP="0048444A">
            <w:pPr>
              <w:pStyle w:val="AgtLevel3"/>
              <w:numPr>
                <w:ilvl w:val="0"/>
                <w:numId w:val="0"/>
              </w:numPr>
              <w:spacing w:line="280" w:lineRule="exact"/>
              <w:ind w:left="1418" w:hanging="713"/>
              <w:rPr>
                <w:rFonts w:asciiTheme="minorHAnsi" w:hAnsiTheme="minorHAnsi"/>
                <w:i/>
                <w:color w:val="000000" w:themeColor="text1"/>
                <w:sz w:val="22"/>
                <w:szCs w:val="22"/>
              </w:rPr>
            </w:pPr>
            <w:r w:rsidRPr="004248D1">
              <w:rPr>
                <w:rFonts w:asciiTheme="minorHAnsi" w:hAnsiTheme="minorHAnsi"/>
                <w:i/>
                <w:color w:val="000000" w:themeColor="text1"/>
                <w:sz w:val="22"/>
                <w:szCs w:val="22"/>
              </w:rPr>
              <w:t>1.1.2</w:t>
            </w:r>
            <w:r w:rsidRPr="004248D1">
              <w:rPr>
                <w:rFonts w:asciiTheme="minorHAnsi" w:hAnsiTheme="minorHAnsi"/>
                <w:i/>
                <w:color w:val="000000" w:themeColor="text1"/>
                <w:sz w:val="22"/>
                <w:szCs w:val="22"/>
              </w:rPr>
              <w:tab/>
              <w:t>"</w:t>
            </w:r>
            <w:r w:rsidR="00320A3D" w:rsidRPr="004248D1">
              <w:rPr>
                <w:rFonts w:asciiTheme="minorHAnsi" w:hAnsiTheme="minorHAnsi"/>
                <w:b/>
                <w:i/>
                <w:color w:val="000000" w:themeColor="text1"/>
                <w:sz w:val="22"/>
                <w:szCs w:val="22"/>
              </w:rPr>
              <w:t>Adopter</w:t>
            </w:r>
            <w:r w:rsidR="00B025A7" w:rsidRPr="004248D1">
              <w:rPr>
                <w:rFonts w:asciiTheme="minorHAnsi" w:hAnsiTheme="minorHAnsi"/>
                <w:b/>
                <w:i/>
                <w:color w:val="000000" w:themeColor="text1"/>
                <w:sz w:val="22"/>
                <w:szCs w:val="22"/>
              </w:rPr>
              <w:t xml:space="preserve"> Data</w:t>
            </w:r>
            <w:r w:rsidRPr="004248D1">
              <w:rPr>
                <w:rFonts w:asciiTheme="minorHAnsi" w:hAnsiTheme="minorHAnsi"/>
                <w:i/>
                <w:color w:val="000000" w:themeColor="text1"/>
                <w:sz w:val="22"/>
                <w:szCs w:val="22"/>
              </w:rPr>
              <w:t xml:space="preserve">": means any and all </w:t>
            </w:r>
            <w:r w:rsidR="001F2F3F" w:rsidRPr="004248D1">
              <w:rPr>
                <w:rFonts w:asciiTheme="minorHAnsi" w:hAnsiTheme="minorHAnsi"/>
                <w:i/>
                <w:color w:val="000000" w:themeColor="text1"/>
                <w:sz w:val="22"/>
                <w:szCs w:val="22"/>
              </w:rPr>
              <w:t xml:space="preserve">data, information and </w:t>
            </w:r>
            <w:r w:rsidRPr="004248D1">
              <w:rPr>
                <w:rFonts w:asciiTheme="minorHAnsi" w:hAnsiTheme="minorHAnsi"/>
                <w:i/>
                <w:color w:val="000000" w:themeColor="text1"/>
                <w:sz w:val="22"/>
                <w:szCs w:val="22"/>
              </w:rPr>
              <w:t xml:space="preserve">content </w:t>
            </w:r>
            <w:r w:rsidR="001F2F3F" w:rsidRPr="004248D1">
              <w:rPr>
                <w:rFonts w:asciiTheme="minorHAnsi" w:hAnsiTheme="minorHAnsi"/>
                <w:i/>
                <w:color w:val="000000" w:themeColor="text1"/>
                <w:sz w:val="22"/>
                <w:szCs w:val="22"/>
              </w:rPr>
              <w:t xml:space="preserve">which are i) </w:t>
            </w:r>
            <w:r w:rsidRPr="004248D1">
              <w:rPr>
                <w:rFonts w:asciiTheme="minorHAnsi" w:hAnsiTheme="minorHAnsi"/>
                <w:i/>
                <w:color w:val="000000" w:themeColor="text1"/>
                <w:sz w:val="22"/>
                <w:szCs w:val="22"/>
              </w:rPr>
              <w:t xml:space="preserve">uploaded, stored or installed by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onto the System or ii) created, realised or developed by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while using the Services</w:t>
            </w:r>
            <w:r w:rsidR="00FF4F42"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xml:space="preserve"> including, without limitations, data, information, software, data-base, documents, pictures, images, photogr</w:t>
            </w:r>
            <w:r w:rsidR="00C103C4" w:rsidRPr="004248D1">
              <w:rPr>
                <w:rFonts w:asciiTheme="minorHAnsi" w:hAnsiTheme="minorHAnsi"/>
                <w:i/>
                <w:color w:val="000000" w:themeColor="text1"/>
                <w:sz w:val="22"/>
                <w:szCs w:val="22"/>
              </w:rPr>
              <w:t>aphs, text, files, music, video;</w:t>
            </w:r>
          </w:p>
          <w:p w:rsidR="00880DE2" w:rsidRPr="004248D1" w:rsidRDefault="00880DE2" w:rsidP="0048444A">
            <w:pPr>
              <w:pStyle w:val="Body2"/>
              <w:spacing w:line="280" w:lineRule="exact"/>
              <w:ind w:left="1418" w:hanging="698"/>
              <w:rPr>
                <w:rFonts w:asciiTheme="minorHAnsi" w:hAnsiTheme="minorHAnsi" w:cs="Arial"/>
                <w:i/>
                <w:color w:val="000000" w:themeColor="text1"/>
                <w:sz w:val="22"/>
                <w:szCs w:val="22"/>
              </w:rPr>
            </w:pPr>
            <w:r w:rsidRPr="004248D1">
              <w:rPr>
                <w:rFonts w:asciiTheme="minorHAnsi" w:hAnsiTheme="minorHAnsi" w:cs="Arial"/>
                <w:i/>
                <w:color w:val="000000" w:themeColor="text1"/>
                <w:sz w:val="22"/>
                <w:szCs w:val="22"/>
              </w:rPr>
              <w:t>1.1.3</w:t>
            </w:r>
            <w:r w:rsidRPr="004248D1">
              <w:rPr>
                <w:rFonts w:asciiTheme="minorHAnsi" w:hAnsiTheme="minorHAnsi" w:cs="Arial"/>
                <w:i/>
                <w:color w:val="000000" w:themeColor="text1"/>
                <w:sz w:val="22"/>
                <w:szCs w:val="22"/>
              </w:rPr>
              <w:tab/>
              <w:t>"</w:t>
            </w:r>
            <w:r w:rsidR="00493DD4" w:rsidRPr="004248D1">
              <w:rPr>
                <w:rFonts w:asciiTheme="minorHAnsi" w:hAnsiTheme="minorHAnsi" w:cs="Arial"/>
                <w:b/>
                <w:i/>
                <w:color w:val="000000" w:themeColor="text1"/>
                <w:sz w:val="22"/>
                <w:szCs w:val="22"/>
              </w:rPr>
              <w:t>Cloud Service Agreement</w:t>
            </w:r>
            <w:r w:rsidRPr="004248D1">
              <w:rPr>
                <w:rFonts w:asciiTheme="minorHAnsi" w:hAnsiTheme="minorHAnsi" w:cs="Arial"/>
                <w:i/>
                <w:color w:val="000000" w:themeColor="text1"/>
                <w:sz w:val="22"/>
                <w:szCs w:val="22"/>
              </w:rPr>
              <w:t xml:space="preserve">": means this </w:t>
            </w:r>
            <w:r w:rsidR="009C12A7" w:rsidRPr="004248D1">
              <w:rPr>
                <w:rFonts w:asciiTheme="minorHAnsi" w:hAnsiTheme="minorHAnsi" w:cs="Arial"/>
                <w:i/>
                <w:color w:val="000000" w:themeColor="text1"/>
                <w:sz w:val="22"/>
                <w:szCs w:val="22"/>
              </w:rPr>
              <w:t>a</w:t>
            </w:r>
            <w:r w:rsidRPr="004248D1">
              <w:rPr>
                <w:rFonts w:asciiTheme="minorHAnsi" w:hAnsiTheme="minorHAnsi" w:cs="Arial"/>
                <w:i/>
                <w:color w:val="000000" w:themeColor="text1"/>
                <w:sz w:val="22"/>
                <w:szCs w:val="22"/>
              </w:rPr>
              <w:t>greement together with its Att</w:t>
            </w:r>
            <w:r w:rsidR="00C103C4" w:rsidRPr="004248D1">
              <w:rPr>
                <w:rFonts w:asciiTheme="minorHAnsi" w:hAnsiTheme="minorHAnsi" w:cs="Arial"/>
                <w:i/>
                <w:color w:val="000000" w:themeColor="text1"/>
                <w:sz w:val="22"/>
                <w:szCs w:val="22"/>
              </w:rPr>
              <w:t>achments under Section 23 below;</w:t>
            </w:r>
          </w:p>
          <w:p w:rsidR="00880DE2" w:rsidRPr="004248D1" w:rsidRDefault="00880DE2" w:rsidP="0048444A">
            <w:pPr>
              <w:pStyle w:val="Body2"/>
              <w:spacing w:after="120" w:line="280" w:lineRule="exact"/>
              <w:ind w:left="1440" w:hanging="720"/>
              <w:rPr>
                <w:rFonts w:asciiTheme="minorHAnsi" w:hAnsiTheme="minorHAnsi"/>
                <w:i/>
                <w:color w:val="000000" w:themeColor="text1"/>
                <w:sz w:val="22"/>
                <w:szCs w:val="22"/>
              </w:rPr>
            </w:pPr>
            <w:r w:rsidRPr="004248D1">
              <w:rPr>
                <w:rFonts w:asciiTheme="minorHAnsi" w:hAnsiTheme="minorHAnsi" w:cs="Arial"/>
                <w:i/>
                <w:color w:val="000000" w:themeColor="text1"/>
                <w:sz w:val="22"/>
                <w:szCs w:val="22"/>
              </w:rPr>
              <w:t>1.1.4</w:t>
            </w:r>
            <w:r w:rsidRPr="004248D1">
              <w:rPr>
                <w:rFonts w:asciiTheme="minorHAnsi" w:hAnsiTheme="minorHAnsi" w:cs="Arial"/>
                <w:i/>
                <w:color w:val="000000" w:themeColor="text1"/>
                <w:sz w:val="22"/>
                <w:szCs w:val="22"/>
              </w:rPr>
              <w:tab/>
              <w:t>"</w:t>
            </w:r>
            <w:r w:rsidRPr="004248D1">
              <w:rPr>
                <w:rFonts w:asciiTheme="minorHAnsi" w:hAnsiTheme="minorHAnsi" w:cs="Arial"/>
                <w:b/>
                <w:i/>
                <w:color w:val="000000" w:themeColor="text1"/>
                <w:sz w:val="22"/>
                <w:szCs w:val="22"/>
              </w:rPr>
              <w:t>Confidential Information</w:t>
            </w:r>
            <w:r w:rsidRPr="004248D1">
              <w:rPr>
                <w:rFonts w:asciiTheme="minorHAnsi" w:hAnsiTheme="minorHAnsi" w:cs="Arial"/>
                <w:i/>
                <w:color w:val="000000" w:themeColor="text1"/>
                <w:sz w:val="22"/>
                <w:szCs w:val="22"/>
              </w:rPr>
              <w:t xml:space="preserve">": </w:t>
            </w:r>
            <w:r w:rsidR="00B025A7" w:rsidRPr="004248D1">
              <w:rPr>
                <w:rFonts w:asciiTheme="minorHAnsi" w:hAnsiTheme="minorHAnsi"/>
                <w:i/>
                <w:sz w:val="22"/>
                <w:szCs w:val="22"/>
              </w:rPr>
              <w:t xml:space="preserve">means any and all information or data, in whatever form or storage medium, whether tangible or intangible, and whether disclosed directly or indirectly before or after this Agreement by or on behalf of the </w:t>
            </w:r>
            <w:r w:rsidR="00A3537C" w:rsidRPr="004248D1">
              <w:rPr>
                <w:rFonts w:asciiTheme="minorHAnsi" w:hAnsiTheme="minorHAnsi"/>
                <w:i/>
                <w:sz w:val="22"/>
                <w:szCs w:val="22"/>
              </w:rPr>
              <w:t xml:space="preserve">disclosing Party (hereinafter, "Disclosing Party") </w:t>
            </w:r>
            <w:r w:rsidR="00B025A7" w:rsidRPr="004248D1">
              <w:rPr>
                <w:rFonts w:asciiTheme="minorHAnsi" w:hAnsiTheme="minorHAnsi"/>
                <w:i/>
                <w:sz w:val="22"/>
                <w:szCs w:val="22"/>
              </w:rPr>
              <w:t xml:space="preserve">to the </w:t>
            </w:r>
            <w:r w:rsidR="00A3537C" w:rsidRPr="004248D1">
              <w:rPr>
                <w:rFonts w:asciiTheme="minorHAnsi" w:hAnsiTheme="minorHAnsi"/>
                <w:i/>
                <w:sz w:val="22"/>
                <w:szCs w:val="22"/>
              </w:rPr>
              <w:t xml:space="preserve">receiving Party </w:t>
            </w:r>
            <w:r w:rsidR="00A3537C" w:rsidRPr="004248D1">
              <w:rPr>
                <w:rFonts w:asciiTheme="minorHAnsi" w:hAnsiTheme="minorHAnsi"/>
                <w:i/>
                <w:sz w:val="22"/>
                <w:szCs w:val="22"/>
              </w:rPr>
              <w:lastRenderedPageBreak/>
              <w:t xml:space="preserve">(hereinafter, "Receiving Party") </w:t>
            </w:r>
            <w:r w:rsidR="00B025A7" w:rsidRPr="004248D1">
              <w:rPr>
                <w:rFonts w:asciiTheme="minorHAnsi" w:hAnsiTheme="minorHAnsi"/>
                <w:i/>
                <w:sz w:val="22"/>
                <w:szCs w:val="22"/>
              </w:rPr>
              <w:t>in writing, orally, through visual means, or by the Rec</w:t>
            </w:r>
            <w:r w:rsidR="00A3537C" w:rsidRPr="004248D1">
              <w:rPr>
                <w:rFonts w:asciiTheme="minorHAnsi" w:hAnsiTheme="minorHAnsi"/>
                <w:i/>
                <w:sz w:val="22"/>
                <w:szCs w:val="22"/>
              </w:rPr>
              <w:t>e</w:t>
            </w:r>
            <w:r w:rsidR="00B025A7" w:rsidRPr="004248D1">
              <w:rPr>
                <w:rFonts w:asciiTheme="minorHAnsi" w:hAnsiTheme="minorHAnsi"/>
                <w:i/>
                <w:sz w:val="22"/>
                <w:szCs w:val="22"/>
              </w:rPr>
              <w:t>i</w:t>
            </w:r>
            <w:r w:rsidR="00A3537C" w:rsidRPr="004248D1">
              <w:rPr>
                <w:rFonts w:asciiTheme="minorHAnsi" w:hAnsiTheme="minorHAnsi"/>
                <w:i/>
                <w:sz w:val="22"/>
                <w:szCs w:val="22"/>
              </w:rPr>
              <w:t>ving Party</w:t>
            </w:r>
            <w:r w:rsidR="00B025A7" w:rsidRPr="004248D1">
              <w:rPr>
                <w:rFonts w:asciiTheme="minorHAnsi" w:hAnsiTheme="minorHAnsi"/>
                <w:i/>
                <w:sz w:val="22"/>
                <w:szCs w:val="22"/>
              </w:rPr>
              <w:t xml:space="preserve">'s evaluation, observation, analysis, inspection or other study of such information, data or knowledge, which is now or at any time after the </w:t>
            </w:r>
            <w:r w:rsidR="00EE082F" w:rsidRPr="004248D1">
              <w:rPr>
                <w:rFonts w:asciiTheme="minorHAnsi" w:hAnsiTheme="minorHAnsi"/>
                <w:i/>
                <w:sz w:val="22"/>
                <w:szCs w:val="22"/>
              </w:rPr>
              <w:t>Effective D</w:t>
            </w:r>
            <w:r w:rsidR="00B025A7" w:rsidRPr="004248D1">
              <w:rPr>
                <w:rFonts w:asciiTheme="minorHAnsi" w:hAnsiTheme="minorHAnsi"/>
                <w:i/>
                <w:sz w:val="22"/>
                <w:szCs w:val="22"/>
              </w:rPr>
              <w:t>ate of this Agreement, owned or controlled by the Disclos</w:t>
            </w:r>
            <w:r w:rsidR="00A3537C" w:rsidRPr="004248D1">
              <w:rPr>
                <w:rFonts w:asciiTheme="minorHAnsi" w:hAnsiTheme="minorHAnsi"/>
                <w:i/>
                <w:sz w:val="22"/>
                <w:szCs w:val="22"/>
              </w:rPr>
              <w:t>ing Party</w:t>
            </w:r>
            <w:r w:rsidR="00B025A7" w:rsidRPr="004248D1">
              <w:rPr>
                <w:rFonts w:asciiTheme="minorHAnsi" w:hAnsiTheme="minorHAnsi"/>
                <w:i/>
                <w:sz w:val="22"/>
                <w:szCs w:val="22"/>
              </w:rPr>
              <w:t xml:space="preserve">. Confidential Information shall include </w:t>
            </w:r>
            <w:r w:rsidR="00A3537C" w:rsidRPr="004248D1">
              <w:rPr>
                <w:rFonts w:asciiTheme="minorHAnsi" w:hAnsiTheme="minorHAnsi"/>
                <w:i/>
                <w:sz w:val="22"/>
                <w:szCs w:val="22"/>
              </w:rPr>
              <w:t xml:space="preserve">i) the </w:t>
            </w:r>
            <w:r w:rsidR="00320A3D" w:rsidRPr="004248D1">
              <w:rPr>
                <w:rFonts w:asciiTheme="minorHAnsi" w:hAnsiTheme="minorHAnsi"/>
                <w:i/>
                <w:sz w:val="22"/>
                <w:szCs w:val="22"/>
              </w:rPr>
              <w:t>Adopter</w:t>
            </w:r>
            <w:r w:rsidR="00A3537C" w:rsidRPr="004248D1">
              <w:rPr>
                <w:rFonts w:asciiTheme="minorHAnsi" w:hAnsiTheme="minorHAnsi"/>
                <w:i/>
                <w:sz w:val="22"/>
                <w:szCs w:val="22"/>
              </w:rPr>
              <w:t xml:space="preserve"> Data;</w:t>
            </w:r>
            <w:r w:rsidR="00864C44" w:rsidRPr="004248D1">
              <w:rPr>
                <w:rFonts w:asciiTheme="minorHAnsi" w:hAnsiTheme="minorHAnsi"/>
                <w:i/>
                <w:sz w:val="22"/>
                <w:szCs w:val="22"/>
              </w:rPr>
              <w:t xml:space="preserve"> ii) the Charge due for the Services </w:t>
            </w:r>
            <w:r w:rsidR="00562C78" w:rsidRPr="004248D1">
              <w:rPr>
                <w:rFonts w:asciiTheme="minorHAnsi" w:hAnsiTheme="minorHAnsi"/>
                <w:i/>
                <w:sz w:val="22"/>
                <w:szCs w:val="22"/>
              </w:rPr>
              <w:t xml:space="preserve">and any applied discount, </w:t>
            </w:r>
            <w:r w:rsidR="00864C44" w:rsidRPr="004248D1">
              <w:rPr>
                <w:rFonts w:asciiTheme="minorHAnsi" w:hAnsiTheme="minorHAnsi"/>
                <w:i/>
                <w:sz w:val="22"/>
                <w:szCs w:val="22"/>
              </w:rPr>
              <w:t xml:space="preserve">and, </w:t>
            </w:r>
            <w:r w:rsidR="00A3537C" w:rsidRPr="004248D1">
              <w:rPr>
                <w:rFonts w:asciiTheme="minorHAnsi" w:hAnsiTheme="minorHAnsi"/>
                <w:i/>
                <w:sz w:val="22"/>
                <w:szCs w:val="22"/>
              </w:rPr>
              <w:t>i</w:t>
            </w:r>
            <w:r w:rsidR="005954C6" w:rsidRPr="004248D1">
              <w:rPr>
                <w:rFonts w:asciiTheme="minorHAnsi" w:hAnsiTheme="minorHAnsi"/>
                <w:i/>
                <w:sz w:val="22"/>
                <w:szCs w:val="22"/>
              </w:rPr>
              <w:t>i</w:t>
            </w:r>
            <w:r w:rsidR="00A3537C" w:rsidRPr="004248D1">
              <w:rPr>
                <w:rFonts w:asciiTheme="minorHAnsi" w:hAnsiTheme="minorHAnsi"/>
                <w:i/>
                <w:sz w:val="22"/>
                <w:szCs w:val="22"/>
              </w:rPr>
              <w:t xml:space="preserve">i) the </w:t>
            </w:r>
            <w:r w:rsidR="00B025A7" w:rsidRPr="004248D1">
              <w:rPr>
                <w:rFonts w:asciiTheme="minorHAnsi" w:hAnsiTheme="minorHAnsi"/>
                <w:i/>
                <w:sz w:val="22"/>
                <w:szCs w:val="22"/>
              </w:rPr>
              <w:t>trade secrets, discoveries, know how, designs, specifications, drawings, present or future products or services and markets, inventions, prototypes, algorithms, software of any kind or nature, object or machine codes, source codes</w:t>
            </w:r>
            <w:r w:rsidR="00A3537C" w:rsidRPr="004248D1">
              <w:rPr>
                <w:rFonts w:asciiTheme="minorHAnsi" w:hAnsiTheme="minorHAnsi"/>
                <w:i/>
                <w:sz w:val="22"/>
                <w:szCs w:val="22"/>
              </w:rPr>
              <w:t>,</w:t>
            </w:r>
            <w:r w:rsidR="00B025A7" w:rsidRPr="004248D1">
              <w:rPr>
                <w:rFonts w:asciiTheme="minorHAnsi" w:hAnsiTheme="minorHAnsi"/>
                <w:i/>
                <w:sz w:val="22"/>
                <w:szCs w:val="22"/>
              </w:rPr>
              <w:t xml:space="preserve"> computer models and applications, developments, processes, formulae, technology, engineering, architectures, hardware configuration information, diagrams, data, computer programs, business activities and operations, customer lists, reports, studies and other technical and business information</w:t>
            </w:r>
            <w:r w:rsidR="00512C19" w:rsidRPr="004248D1">
              <w:rPr>
                <w:rFonts w:asciiTheme="minorHAnsi" w:hAnsiTheme="minorHAnsi"/>
                <w:i/>
                <w:sz w:val="22"/>
                <w:szCs w:val="22"/>
              </w:rPr>
              <w:t xml:space="preserve">, </w:t>
            </w:r>
            <w:r w:rsidR="00B025A7" w:rsidRPr="004248D1">
              <w:rPr>
                <w:rFonts w:asciiTheme="minorHAnsi" w:hAnsiTheme="minorHAnsi"/>
                <w:i/>
                <w:sz w:val="22"/>
                <w:szCs w:val="22"/>
              </w:rPr>
              <w:t xml:space="preserve">and any other information which, by its nature, would reasonably be considered to be of a confidential nature either intrinsically or due to the context and circumstances in which it was disclosed, including, for the avoidance of doubt, information concerning the </w:t>
            </w:r>
            <w:r w:rsidR="005954C6" w:rsidRPr="004248D1">
              <w:rPr>
                <w:rFonts w:asciiTheme="minorHAnsi" w:hAnsiTheme="minorHAnsi"/>
                <w:i/>
                <w:sz w:val="22"/>
                <w:szCs w:val="22"/>
              </w:rPr>
              <w:t>P</w:t>
            </w:r>
            <w:r w:rsidR="00B025A7" w:rsidRPr="004248D1">
              <w:rPr>
                <w:rFonts w:asciiTheme="minorHAnsi" w:hAnsiTheme="minorHAnsi"/>
                <w:i/>
                <w:sz w:val="22"/>
                <w:szCs w:val="22"/>
              </w:rPr>
              <w:t>arties’ clients, which is of a confidential nature;</w:t>
            </w:r>
            <w:r w:rsidR="005954C6" w:rsidRPr="004248D1">
              <w:rPr>
                <w:rFonts w:asciiTheme="minorHAnsi" w:hAnsiTheme="minorHAnsi"/>
                <w:i/>
                <w:sz w:val="22"/>
                <w:szCs w:val="22"/>
              </w:rPr>
              <w:t xml:space="preserve"> iv) all the information under points iii) concerning or related to the Group of the Disclosing Party</w:t>
            </w:r>
            <w:r w:rsidR="00193FC4" w:rsidRPr="004248D1">
              <w:rPr>
                <w:rFonts w:asciiTheme="minorHAnsi" w:hAnsiTheme="minorHAnsi"/>
                <w:i/>
                <w:sz w:val="22"/>
                <w:szCs w:val="22"/>
              </w:rPr>
              <w:t>;</w:t>
            </w:r>
          </w:p>
          <w:p w:rsidR="00880DE2" w:rsidRPr="004248D1" w:rsidRDefault="00880DE2" w:rsidP="0048444A">
            <w:pPr>
              <w:pStyle w:val="Body2"/>
              <w:spacing w:line="280" w:lineRule="exact"/>
              <w:ind w:left="1440" w:hanging="720"/>
              <w:rPr>
                <w:rFonts w:asciiTheme="minorHAnsi" w:hAnsiTheme="minorHAnsi"/>
                <w:i/>
                <w:color w:val="000000" w:themeColor="text1"/>
                <w:sz w:val="22"/>
                <w:szCs w:val="22"/>
              </w:rPr>
            </w:pPr>
            <w:r w:rsidRPr="004248D1">
              <w:rPr>
                <w:rFonts w:asciiTheme="minorHAnsi" w:hAnsiTheme="minorHAnsi" w:cs="Arial"/>
                <w:i/>
                <w:color w:val="000000" w:themeColor="text1"/>
                <w:sz w:val="22"/>
                <w:szCs w:val="22"/>
              </w:rPr>
              <w:t>1.1.</w:t>
            </w:r>
            <w:r w:rsidR="002D5A03" w:rsidRPr="004248D1">
              <w:rPr>
                <w:rFonts w:asciiTheme="minorHAnsi" w:hAnsiTheme="minorHAnsi" w:cs="Arial"/>
                <w:i/>
                <w:color w:val="000000" w:themeColor="text1"/>
                <w:sz w:val="22"/>
                <w:szCs w:val="22"/>
              </w:rPr>
              <w:t>5</w:t>
            </w:r>
            <w:r w:rsidRPr="004248D1">
              <w:rPr>
                <w:rFonts w:asciiTheme="minorHAnsi" w:hAnsiTheme="minorHAnsi" w:cs="Arial"/>
                <w:i/>
                <w:color w:val="000000" w:themeColor="text1"/>
                <w:sz w:val="22"/>
                <w:szCs w:val="22"/>
              </w:rPr>
              <w:tab/>
              <w:t>"</w:t>
            </w:r>
            <w:r w:rsidRPr="004248D1">
              <w:rPr>
                <w:rFonts w:asciiTheme="minorHAnsi" w:hAnsiTheme="minorHAnsi" w:cs="Arial"/>
                <w:b/>
                <w:i/>
                <w:color w:val="000000" w:themeColor="text1"/>
                <w:sz w:val="22"/>
                <w:szCs w:val="22"/>
              </w:rPr>
              <w:t>Charges</w:t>
            </w:r>
            <w:r w:rsidRPr="004248D1">
              <w:rPr>
                <w:rFonts w:asciiTheme="minorHAnsi" w:hAnsiTheme="minorHAnsi" w:cs="Arial"/>
                <w:i/>
                <w:color w:val="000000" w:themeColor="text1"/>
                <w:sz w:val="22"/>
                <w:szCs w:val="22"/>
              </w:rPr>
              <w:t xml:space="preserve">": means the charges due by the </w:t>
            </w:r>
            <w:r w:rsidR="00320A3D" w:rsidRPr="004248D1">
              <w:rPr>
                <w:rFonts w:asciiTheme="minorHAnsi" w:hAnsiTheme="minorHAnsi" w:cs="Arial"/>
                <w:i/>
                <w:color w:val="000000" w:themeColor="text1"/>
                <w:sz w:val="22"/>
                <w:szCs w:val="22"/>
              </w:rPr>
              <w:t>Adopter</w:t>
            </w:r>
            <w:r w:rsidRPr="004248D1">
              <w:rPr>
                <w:rFonts w:asciiTheme="minorHAnsi" w:hAnsiTheme="minorHAnsi" w:cs="Arial"/>
                <w:i/>
                <w:color w:val="000000" w:themeColor="text1"/>
                <w:sz w:val="22"/>
                <w:szCs w:val="22"/>
              </w:rPr>
              <w:t xml:space="preserve"> under Section 6;</w:t>
            </w:r>
          </w:p>
          <w:p w:rsidR="00880DE2" w:rsidRPr="004248D1" w:rsidRDefault="00880DE2" w:rsidP="0048444A">
            <w:pPr>
              <w:pStyle w:val="AgtLevel3"/>
              <w:numPr>
                <w:ilvl w:val="0"/>
                <w:numId w:val="0"/>
              </w:numPr>
              <w:spacing w:line="280" w:lineRule="exact"/>
              <w:ind w:left="1440" w:hanging="720"/>
              <w:rPr>
                <w:rFonts w:asciiTheme="minorHAnsi" w:hAnsiTheme="minorHAnsi"/>
                <w:i/>
                <w:color w:val="000000" w:themeColor="text1"/>
                <w:sz w:val="22"/>
                <w:szCs w:val="22"/>
              </w:rPr>
            </w:pPr>
            <w:r w:rsidRPr="004248D1">
              <w:rPr>
                <w:rFonts w:asciiTheme="minorHAnsi" w:hAnsiTheme="minorHAnsi"/>
                <w:i/>
                <w:color w:val="000000" w:themeColor="text1"/>
                <w:sz w:val="22"/>
                <w:szCs w:val="22"/>
              </w:rPr>
              <w:t>1.1.6</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Controller</w:t>
            </w:r>
            <w:r w:rsidRPr="004248D1">
              <w:rPr>
                <w:rFonts w:asciiTheme="minorHAnsi" w:hAnsiTheme="minorHAnsi"/>
                <w:i/>
                <w:color w:val="000000" w:themeColor="text1"/>
                <w:sz w:val="22"/>
                <w:szCs w:val="22"/>
              </w:rPr>
              <w:t>" or "</w:t>
            </w:r>
            <w:r w:rsidRPr="004248D1">
              <w:rPr>
                <w:rFonts w:asciiTheme="minorHAnsi" w:hAnsiTheme="minorHAnsi"/>
                <w:b/>
                <w:i/>
                <w:color w:val="000000" w:themeColor="text1"/>
                <w:sz w:val="22"/>
                <w:szCs w:val="22"/>
              </w:rPr>
              <w:t>Data Controller</w:t>
            </w:r>
            <w:r w:rsidRPr="004248D1">
              <w:rPr>
                <w:rFonts w:asciiTheme="minorHAnsi" w:hAnsiTheme="minorHAnsi"/>
                <w:i/>
                <w:color w:val="000000" w:themeColor="text1"/>
                <w:sz w:val="22"/>
                <w:szCs w:val="22"/>
              </w:rPr>
              <w:t>": means the natural or legal person, public authority, organisation, agency or any other body which alone or jointly with others determines the purposes and means</w:t>
            </w:r>
            <w:r w:rsidR="00814B42" w:rsidRPr="004248D1">
              <w:rPr>
                <w:rFonts w:asciiTheme="minorHAnsi" w:hAnsiTheme="minorHAnsi"/>
                <w:i/>
                <w:color w:val="000000" w:themeColor="text1"/>
                <w:sz w:val="22"/>
                <w:szCs w:val="22"/>
              </w:rPr>
              <w:t xml:space="preserve"> of the processing of Personal D</w:t>
            </w:r>
            <w:r w:rsidR="00C103C4" w:rsidRPr="004248D1">
              <w:rPr>
                <w:rFonts w:asciiTheme="minorHAnsi" w:hAnsiTheme="minorHAnsi"/>
                <w:i/>
                <w:color w:val="000000" w:themeColor="text1"/>
                <w:sz w:val="22"/>
                <w:szCs w:val="22"/>
              </w:rPr>
              <w:t>ata;</w:t>
            </w:r>
          </w:p>
          <w:p w:rsidR="002E061B" w:rsidRPr="004248D1" w:rsidRDefault="00880DE2" w:rsidP="0048444A">
            <w:pPr>
              <w:pStyle w:val="AgtLevel3"/>
              <w:numPr>
                <w:ilvl w:val="0"/>
                <w:numId w:val="0"/>
              </w:numPr>
              <w:spacing w:line="280" w:lineRule="exact"/>
              <w:ind w:left="1440" w:hanging="720"/>
              <w:rPr>
                <w:rFonts w:asciiTheme="minorHAnsi" w:hAnsiTheme="minorHAnsi"/>
                <w:i/>
                <w:color w:val="000000" w:themeColor="text1"/>
                <w:sz w:val="22"/>
                <w:szCs w:val="22"/>
              </w:rPr>
            </w:pPr>
            <w:r w:rsidRPr="004248D1">
              <w:rPr>
                <w:rFonts w:asciiTheme="minorHAnsi" w:hAnsiTheme="minorHAnsi"/>
                <w:i/>
                <w:color w:val="000000" w:themeColor="text1"/>
                <w:sz w:val="22"/>
                <w:szCs w:val="22"/>
              </w:rPr>
              <w:t>1.1.7</w:t>
            </w:r>
            <w:r w:rsidRPr="004248D1">
              <w:rPr>
                <w:rFonts w:asciiTheme="minorHAnsi" w:hAnsiTheme="minorHAnsi"/>
                <w:i/>
                <w:color w:val="000000" w:themeColor="text1"/>
                <w:sz w:val="22"/>
                <w:szCs w:val="22"/>
              </w:rPr>
              <w:tab/>
            </w:r>
            <w:r w:rsidR="002E061B" w:rsidRPr="004248D1">
              <w:rPr>
                <w:rFonts w:asciiTheme="minorHAnsi" w:hAnsiTheme="minorHAnsi"/>
                <w:i/>
                <w:color w:val="000000" w:themeColor="text1"/>
                <w:sz w:val="22"/>
                <w:szCs w:val="22"/>
              </w:rPr>
              <w:t>"</w:t>
            </w:r>
            <w:r w:rsidR="002E061B" w:rsidRPr="004248D1">
              <w:rPr>
                <w:rFonts w:asciiTheme="minorHAnsi" w:hAnsiTheme="minorHAnsi"/>
                <w:b/>
                <w:i/>
                <w:color w:val="000000" w:themeColor="text1"/>
                <w:sz w:val="22"/>
                <w:szCs w:val="22"/>
              </w:rPr>
              <w:t>Data Protection Laws and Regulations</w:t>
            </w:r>
            <w:r w:rsidR="002E061B" w:rsidRPr="004248D1">
              <w:rPr>
                <w:rFonts w:asciiTheme="minorHAnsi" w:hAnsiTheme="minorHAnsi"/>
                <w:i/>
                <w:color w:val="000000" w:themeColor="text1"/>
                <w:sz w:val="22"/>
                <w:szCs w:val="22"/>
              </w:rPr>
              <w:t>"</w:t>
            </w:r>
            <w:r w:rsidR="00C517B4" w:rsidRPr="004248D1">
              <w:rPr>
                <w:rFonts w:asciiTheme="minorHAnsi" w:hAnsiTheme="minorHAnsi"/>
                <w:i/>
                <w:color w:val="000000" w:themeColor="text1"/>
                <w:sz w:val="22"/>
                <w:szCs w:val="22"/>
              </w:rPr>
              <w:t>:</w:t>
            </w:r>
            <w:r w:rsidR="002E061B" w:rsidRPr="004248D1">
              <w:rPr>
                <w:rFonts w:asciiTheme="minorHAnsi" w:hAnsiTheme="minorHAnsi"/>
                <w:i/>
                <w:color w:val="000000" w:themeColor="text1"/>
                <w:sz w:val="22"/>
                <w:szCs w:val="22"/>
              </w:rPr>
              <w:t xml:space="preserve"> means all applicable laws and regulations of the European Union</w:t>
            </w:r>
            <w:r w:rsidR="00B82E37" w:rsidRPr="004248D1">
              <w:rPr>
                <w:rFonts w:asciiTheme="minorHAnsi" w:hAnsiTheme="minorHAnsi"/>
                <w:i/>
                <w:color w:val="000000" w:themeColor="text1"/>
                <w:sz w:val="22"/>
                <w:szCs w:val="22"/>
              </w:rPr>
              <w:t xml:space="preserve"> (including the European Commission Data Protection Directive 95/46/EC</w:t>
            </w:r>
            <w:r w:rsidR="00832742" w:rsidRPr="004248D1">
              <w:rPr>
                <w:rStyle w:val="FootnoteReference"/>
                <w:rFonts w:asciiTheme="minorHAnsi" w:hAnsiTheme="minorHAnsi"/>
                <w:i/>
                <w:color w:val="000000" w:themeColor="text1"/>
                <w:sz w:val="22"/>
                <w:szCs w:val="22"/>
              </w:rPr>
              <w:footnoteReference w:id="2"/>
            </w:r>
            <w:r w:rsidR="00B82E37" w:rsidRPr="004248D1">
              <w:rPr>
                <w:rFonts w:asciiTheme="minorHAnsi" w:hAnsiTheme="minorHAnsi"/>
                <w:i/>
                <w:color w:val="000000" w:themeColor="text1"/>
                <w:sz w:val="22"/>
                <w:szCs w:val="22"/>
              </w:rPr>
              <w:t>, as amended or replaced from time to time)</w:t>
            </w:r>
            <w:r w:rsidR="002E061B" w:rsidRPr="004248D1">
              <w:rPr>
                <w:rFonts w:asciiTheme="minorHAnsi" w:hAnsiTheme="minorHAnsi"/>
                <w:i/>
                <w:color w:val="000000" w:themeColor="text1"/>
                <w:sz w:val="22"/>
                <w:szCs w:val="22"/>
              </w:rPr>
              <w:t>, the European Economic Area and</w:t>
            </w:r>
            <w:r w:rsidR="00B82E37" w:rsidRPr="004248D1">
              <w:rPr>
                <w:rFonts w:asciiTheme="minorHAnsi" w:hAnsiTheme="minorHAnsi"/>
                <w:i/>
                <w:color w:val="000000" w:themeColor="text1"/>
                <w:sz w:val="22"/>
                <w:szCs w:val="22"/>
              </w:rPr>
              <w:t>/or the relevant implementing law of any such member state (</w:t>
            </w:r>
            <w:r w:rsidR="002E061B" w:rsidRPr="004248D1">
              <w:rPr>
                <w:rFonts w:asciiTheme="minorHAnsi" w:hAnsiTheme="minorHAnsi"/>
                <w:i/>
                <w:color w:val="000000" w:themeColor="text1"/>
                <w:sz w:val="22"/>
                <w:szCs w:val="22"/>
              </w:rPr>
              <w:t xml:space="preserve">in particular the data protection </w:t>
            </w:r>
            <w:r w:rsidR="003764EA" w:rsidRPr="004248D1">
              <w:rPr>
                <w:rFonts w:asciiTheme="minorHAnsi" w:hAnsiTheme="minorHAnsi"/>
                <w:i/>
                <w:color w:val="000000" w:themeColor="text1"/>
                <w:sz w:val="22"/>
                <w:szCs w:val="22"/>
              </w:rPr>
              <w:t>legislation</w:t>
            </w:r>
            <w:r w:rsidR="002E061B" w:rsidRPr="004248D1">
              <w:rPr>
                <w:rFonts w:asciiTheme="minorHAnsi" w:hAnsiTheme="minorHAnsi"/>
                <w:i/>
                <w:color w:val="000000" w:themeColor="text1"/>
                <w:sz w:val="22"/>
                <w:szCs w:val="22"/>
              </w:rPr>
              <w:t xml:space="preserve"> of the country where the </w:t>
            </w:r>
            <w:r w:rsidR="00320A3D" w:rsidRPr="004248D1">
              <w:rPr>
                <w:rFonts w:asciiTheme="minorHAnsi" w:hAnsiTheme="minorHAnsi"/>
                <w:i/>
                <w:color w:val="000000" w:themeColor="text1"/>
                <w:sz w:val="22"/>
                <w:szCs w:val="22"/>
              </w:rPr>
              <w:t>Adopter</w:t>
            </w:r>
            <w:r w:rsidR="002E061B" w:rsidRPr="004248D1">
              <w:rPr>
                <w:rFonts w:asciiTheme="minorHAnsi" w:hAnsiTheme="minorHAnsi"/>
                <w:i/>
                <w:color w:val="000000" w:themeColor="text1"/>
                <w:sz w:val="22"/>
                <w:szCs w:val="22"/>
              </w:rPr>
              <w:t xml:space="preserve"> is established to conducts the business to which the Services are related</w:t>
            </w:r>
            <w:r w:rsidR="00B82E37" w:rsidRPr="004248D1">
              <w:rPr>
                <w:rFonts w:asciiTheme="minorHAnsi" w:hAnsiTheme="minorHAnsi"/>
                <w:i/>
                <w:color w:val="000000" w:themeColor="text1"/>
                <w:sz w:val="22"/>
                <w:szCs w:val="22"/>
              </w:rPr>
              <w:t xml:space="preserve">) and with respect to any other country, any applicable data protection or data privacy </w:t>
            </w:r>
            <w:r w:rsidR="003764EA" w:rsidRPr="004248D1">
              <w:rPr>
                <w:rFonts w:asciiTheme="minorHAnsi" w:hAnsiTheme="minorHAnsi"/>
                <w:i/>
                <w:color w:val="000000" w:themeColor="text1"/>
                <w:sz w:val="22"/>
                <w:szCs w:val="22"/>
              </w:rPr>
              <w:t>legislation</w:t>
            </w:r>
            <w:r w:rsidR="00C103C4" w:rsidRPr="004248D1">
              <w:rPr>
                <w:rFonts w:asciiTheme="minorHAnsi" w:hAnsiTheme="minorHAnsi"/>
                <w:i/>
                <w:color w:val="000000" w:themeColor="text1"/>
                <w:sz w:val="22"/>
                <w:szCs w:val="22"/>
              </w:rPr>
              <w:t>;</w:t>
            </w:r>
          </w:p>
          <w:p w:rsidR="002E061B" w:rsidRPr="004248D1" w:rsidRDefault="002E061B" w:rsidP="0048444A">
            <w:pPr>
              <w:pStyle w:val="AgtLevel3"/>
              <w:numPr>
                <w:ilvl w:val="0"/>
                <w:numId w:val="0"/>
              </w:numPr>
              <w:spacing w:line="280" w:lineRule="exact"/>
              <w:ind w:left="1440" w:hanging="720"/>
              <w:rPr>
                <w:rFonts w:asciiTheme="minorHAnsi" w:hAnsiTheme="minorHAnsi"/>
                <w:i/>
                <w:color w:val="000000" w:themeColor="text1"/>
                <w:sz w:val="22"/>
                <w:szCs w:val="22"/>
              </w:rPr>
            </w:pPr>
            <w:r w:rsidRPr="004248D1">
              <w:rPr>
                <w:rFonts w:asciiTheme="minorHAnsi" w:hAnsiTheme="minorHAnsi"/>
                <w:i/>
                <w:color w:val="000000" w:themeColor="text1"/>
                <w:sz w:val="22"/>
                <w:szCs w:val="22"/>
              </w:rPr>
              <w:t>1.1.8</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Data Subject</w:t>
            </w:r>
            <w:r w:rsidRPr="004248D1">
              <w:rPr>
                <w:rFonts w:asciiTheme="minorHAnsi" w:hAnsiTheme="minorHAnsi"/>
                <w:i/>
                <w:color w:val="000000" w:themeColor="text1"/>
                <w:sz w:val="22"/>
                <w:szCs w:val="22"/>
              </w:rPr>
              <w:t>": means an identified or identifiable person to whom the Personal D</w:t>
            </w:r>
            <w:r w:rsidR="00C103C4" w:rsidRPr="004248D1">
              <w:rPr>
                <w:rFonts w:asciiTheme="minorHAnsi" w:hAnsiTheme="minorHAnsi"/>
                <w:i/>
                <w:color w:val="000000" w:themeColor="text1"/>
                <w:sz w:val="22"/>
                <w:szCs w:val="22"/>
              </w:rPr>
              <w:t>ata relate;</w:t>
            </w:r>
          </w:p>
          <w:p w:rsidR="00880DE2" w:rsidRPr="004248D1" w:rsidRDefault="00880DE2" w:rsidP="0048444A">
            <w:pPr>
              <w:pStyle w:val="AgtLevel2"/>
              <w:numPr>
                <w:ilvl w:val="0"/>
                <w:numId w:val="0"/>
              </w:numPr>
              <w:tabs>
                <w:tab w:val="num" w:pos="1418"/>
              </w:tabs>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48444A" w:rsidRPr="004248D1">
              <w:rPr>
                <w:rFonts w:asciiTheme="minorHAnsi" w:hAnsiTheme="minorHAnsi"/>
                <w:i/>
                <w:color w:val="000000" w:themeColor="text1"/>
                <w:sz w:val="22"/>
                <w:szCs w:val="22"/>
              </w:rPr>
              <w:t>9</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Documentation</w:t>
            </w:r>
            <w:r w:rsidRPr="004248D1">
              <w:rPr>
                <w:rFonts w:asciiTheme="minorHAnsi" w:hAnsiTheme="minorHAnsi"/>
                <w:i/>
                <w:color w:val="000000" w:themeColor="text1"/>
                <w:sz w:val="22"/>
                <w:szCs w:val="22"/>
              </w:rPr>
              <w:t xml:space="preserve">": means all and any user guides and operating or other similar manuals and/or documentation, provided in hard copy or soft copy, necessary to enable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to make full and proper u</w:t>
            </w:r>
            <w:r w:rsidR="00C103C4" w:rsidRPr="004248D1">
              <w:rPr>
                <w:rFonts w:asciiTheme="minorHAnsi" w:hAnsiTheme="minorHAnsi"/>
                <w:i/>
                <w:color w:val="000000" w:themeColor="text1"/>
                <w:sz w:val="22"/>
                <w:szCs w:val="22"/>
              </w:rPr>
              <w:t>se of the System or the Service;</w:t>
            </w:r>
          </w:p>
          <w:p w:rsidR="00880DE2" w:rsidRPr="004248D1" w:rsidRDefault="002E061B"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1.1.10</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Effective Date</w:t>
            </w:r>
            <w:r w:rsidR="00880DE2" w:rsidRPr="004248D1">
              <w:rPr>
                <w:rFonts w:asciiTheme="minorHAnsi" w:hAnsiTheme="minorHAnsi"/>
                <w:i/>
                <w:color w:val="000000" w:themeColor="text1"/>
                <w:sz w:val="22"/>
                <w:szCs w:val="22"/>
              </w:rPr>
              <w:t>": mean</w:t>
            </w:r>
            <w:r w:rsidR="00C517B4" w:rsidRPr="004248D1">
              <w:rPr>
                <w:rFonts w:asciiTheme="minorHAnsi" w:hAnsiTheme="minorHAnsi"/>
                <w:i/>
                <w:color w:val="000000" w:themeColor="text1"/>
                <w:sz w:val="22"/>
                <w:szCs w:val="22"/>
              </w:rPr>
              <w:t>s</w:t>
            </w:r>
            <w:r w:rsidR="00880DE2" w:rsidRPr="004248D1">
              <w:rPr>
                <w:rFonts w:asciiTheme="minorHAnsi" w:hAnsiTheme="minorHAnsi"/>
                <w:i/>
                <w:color w:val="000000" w:themeColor="text1"/>
                <w:sz w:val="22"/>
                <w:szCs w:val="22"/>
              </w:rPr>
              <w:t xml:space="preserve"> the date of enforcement of the </w:t>
            </w:r>
            <w:r w:rsidR="00493DD4" w:rsidRPr="004248D1">
              <w:rPr>
                <w:rFonts w:asciiTheme="minorHAnsi" w:hAnsiTheme="minorHAnsi"/>
                <w:i/>
                <w:color w:val="000000" w:themeColor="text1"/>
                <w:sz w:val="22"/>
                <w:szCs w:val="22"/>
              </w:rPr>
              <w:t>Cloud Service Agreement</w:t>
            </w:r>
            <w:r w:rsidR="00C103C4" w:rsidRPr="004248D1">
              <w:rPr>
                <w:rFonts w:asciiTheme="minorHAnsi" w:hAnsiTheme="minorHAnsi"/>
                <w:i/>
                <w:color w:val="000000" w:themeColor="text1"/>
                <w:sz w:val="22"/>
                <w:szCs w:val="22"/>
              </w:rPr>
              <w:t>, which is [to be inserted];</w:t>
            </w:r>
          </w:p>
          <w:p w:rsidR="00880DE2" w:rsidRPr="004248D1" w:rsidRDefault="002E061B" w:rsidP="0048444A">
            <w:pPr>
              <w:pStyle w:val="AgtLevel2"/>
              <w:numPr>
                <w:ilvl w:val="0"/>
                <w:numId w:val="0"/>
              </w:numPr>
              <w:tabs>
                <w:tab w:val="num" w:pos="1418"/>
              </w:tabs>
              <w:spacing w:line="280" w:lineRule="exact"/>
              <w:ind w:left="1418" w:hanging="709"/>
              <w:rPr>
                <w:rFonts w:asciiTheme="minorHAnsi" w:hAnsiTheme="minorHAnsi"/>
                <w:i/>
                <w:color w:val="000000" w:themeColor="text1"/>
                <w:sz w:val="22"/>
                <w:szCs w:val="22"/>
              </w:rPr>
            </w:pPr>
            <w:bookmarkStart w:id="15" w:name="_Toc426723874"/>
            <w:bookmarkStart w:id="16" w:name="_Toc428268390"/>
            <w:bookmarkStart w:id="17" w:name="_Toc428268464"/>
            <w:bookmarkStart w:id="18" w:name="_Toc428792574"/>
            <w:bookmarkStart w:id="19" w:name="_Toc428793195"/>
            <w:r w:rsidRPr="004248D1">
              <w:rPr>
                <w:rFonts w:asciiTheme="minorHAnsi" w:hAnsiTheme="minorHAnsi"/>
                <w:i/>
                <w:color w:val="000000" w:themeColor="text1"/>
                <w:sz w:val="22"/>
                <w:szCs w:val="22"/>
              </w:rPr>
              <w:t>1.1.11</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Force Majeure Event":</w:t>
            </w:r>
            <w:r w:rsidR="00880DE2" w:rsidRPr="004248D1">
              <w:rPr>
                <w:rFonts w:asciiTheme="minorHAnsi" w:hAnsiTheme="minorHAnsi"/>
                <w:i/>
                <w:color w:val="000000" w:themeColor="text1"/>
                <w:sz w:val="22"/>
                <w:szCs w:val="22"/>
              </w:rPr>
              <w:t xml:space="preserve"> means any (i) fire, flood, earthquake or natural </w:t>
            </w:r>
            <w:r w:rsidR="00880DE2" w:rsidRPr="004248D1">
              <w:rPr>
                <w:rFonts w:asciiTheme="minorHAnsi" w:hAnsiTheme="minorHAnsi"/>
                <w:i/>
                <w:color w:val="000000" w:themeColor="text1"/>
                <w:sz w:val="22"/>
                <w:szCs w:val="22"/>
              </w:rPr>
              <w:lastRenderedPageBreak/>
              <w:t xml:space="preserve">phenomena, (ii) war, embargo, riot, civil disorder, rebellion, revolution, which is beyond a Party's control, or any other causes beyond a </w:t>
            </w:r>
            <w:r w:rsidR="00665AB3" w:rsidRPr="004248D1">
              <w:rPr>
                <w:rFonts w:asciiTheme="minorHAnsi" w:hAnsiTheme="minorHAnsi"/>
                <w:i/>
                <w:color w:val="000000" w:themeColor="text1"/>
                <w:sz w:val="22"/>
                <w:szCs w:val="22"/>
              </w:rPr>
              <w:t xml:space="preserve">Party's </w:t>
            </w:r>
            <w:r w:rsidR="00880DE2" w:rsidRPr="004248D1">
              <w:rPr>
                <w:rFonts w:asciiTheme="minorHAnsi" w:hAnsiTheme="minorHAnsi"/>
                <w:i/>
                <w:color w:val="000000" w:themeColor="text1"/>
                <w:sz w:val="22"/>
                <w:szCs w:val="22"/>
              </w:rPr>
              <w:t>control</w:t>
            </w:r>
            <w:bookmarkEnd w:id="15"/>
            <w:bookmarkEnd w:id="16"/>
            <w:bookmarkEnd w:id="17"/>
            <w:bookmarkEnd w:id="18"/>
            <w:bookmarkEnd w:id="19"/>
            <w:r w:rsidR="00C103C4" w:rsidRPr="004248D1">
              <w:rPr>
                <w:rFonts w:asciiTheme="minorHAnsi" w:hAnsiTheme="minorHAnsi"/>
                <w:i/>
                <w:color w:val="000000" w:themeColor="text1"/>
                <w:sz w:val="22"/>
                <w:szCs w:val="22"/>
              </w:rPr>
              <w:t>;</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1.1.1</w:t>
            </w:r>
            <w:r w:rsidR="002E061B" w:rsidRPr="004248D1">
              <w:rPr>
                <w:rFonts w:asciiTheme="minorHAnsi" w:hAnsiTheme="minorHAnsi"/>
                <w:i/>
                <w:color w:val="000000" w:themeColor="text1"/>
                <w:sz w:val="22"/>
                <w:szCs w:val="22"/>
              </w:rPr>
              <w:t>2</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Group</w:t>
            </w:r>
            <w:r w:rsidRPr="004248D1">
              <w:rPr>
                <w:rFonts w:asciiTheme="minorHAnsi" w:hAnsiTheme="minorHAnsi"/>
                <w:i/>
                <w:color w:val="000000" w:themeColor="text1"/>
                <w:sz w:val="22"/>
                <w:szCs w:val="22"/>
              </w:rPr>
              <w:t>"</w:t>
            </w:r>
            <w:r w:rsidR="00C517B4"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xml:space="preserve"> in relation to each Party, means that Party, its subsidiaries, its holding companies and every subsidiary of each such holding company from time to time</w:t>
            </w:r>
            <w:r w:rsidR="00C103C4"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xml:space="preserve"> </w:t>
            </w:r>
          </w:p>
          <w:p w:rsidR="00880DE2" w:rsidRPr="004248D1" w:rsidRDefault="002E061B" w:rsidP="0048444A">
            <w:pPr>
              <w:pStyle w:val="AgtLevel2"/>
              <w:numPr>
                <w:ilvl w:val="0"/>
                <w:numId w:val="0"/>
              </w:numPr>
              <w:spacing w:line="280" w:lineRule="exact"/>
              <w:ind w:left="1418" w:hanging="709"/>
              <w:rPr>
                <w:rFonts w:asciiTheme="minorHAnsi" w:hAnsiTheme="minorHAnsi" w:cs="Arial"/>
                <w:i/>
                <w:color w:val="000000" w:themeColor="text1"/>
                <w:sz w:val="22"/>
                <w:szCs w:val="22"/>
              </w:rPr>
            </w:pPr>
            <w:r w:rsidRPr="004248D1">
              <w:rPr>
                <w:rFonts w:asciiTheme="minorHAnsi" w:hAnsiTheme="minorHAnsi"/>
                <w:i/>
                <w:color w:val="000000" w:themeColor="text1"/>
                <w:sz w:val="22"/>
                <w:szCs w:val="22"/>
              </w:rPr>
              <w:t>1.1.13</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Intellectual Property Rights</w:t>
            </w:r>
            <w:r w:rsidR="00880DE2" w:rsidRPr="004248D1">
              <w:rPr>
                <w:rFonts w:asciiTheme="minorHAnsi" w:hAnsiTheme="minorHAnsi"/>
                <w:i/>
                <w:color w:val="000000" w:themeColor="text1"/>
                <w:sz w:val="22"/>
                <w:szCs w:val="22"/>
              </w:rPr>
              <w:t xml:space="preserve">": means all </w:t>
            </w:r>
            <w:r w:rsidR="00711DA6" w:rsidRPr="004248D1">
              <w:rPr>
                <w:rFonts w:asciiTheme="minorHAnsi" w:hAnsiTheme="minorHAnsi"/>
                <w:i/>
                <w:color w:val="000000" w:themeColor="text1"/>
                <w:sz w:val="22"/>
                <w:szCs w:val="22"/>
              </w:rPr>
              <w:t xml:space="preserve">vested and future </w:t>
            </w:r>
            <w:r w:rsidR="00880DE2" w:rsidRPr="004248D1">
              <w:rPr>
                <w:rFonts w:asciiTheme="minorHAnsi" w:hAnsiTheme="minorHAnsi"/>
                <w:i/>
                <w:color w:val="000000" w:themeColor="text1"/>
                <w:sz w:val="22"/>
                <w:szCs w:val="22"/>
              </w:rPr>
              <w:t>intellectual property rights including but not limited to</w:t>
            </w:r>
            <w:r w:rsidR="00880DE2" w:rsidRPr="004248D1">
              <w:rPr>
                <w:rFonts w:asciiTheme="minorHAnsi" w:hAnsiTheme="minorHAnsi" w:cs="Arial"/>
                <w:i/>
                <w:color w:val="000000" w:themeColor="text1"/>
                <w:sz w:val="22"/>
                <w:szCs w:val="22"/>
              </w:rPr>
              <w:t xml:space="preserve"> </w:t>
            </w:r>
            <w:r w:rsidR="00711DA6" w:rsidRPr="004248D1">
              <w:rPr>
                <w:rFonts w:asciiTheme="minorHAnsi" w:hAnsiTheme="minorHAnsi" w:cs="Arial"/>
                <w:i/>
                <w:color w:val="000000" w:themeColor="text1"/>
                <w:sz w:val="22"/>
                <w:szCs w:val="22"/>
              </w:rPr>
              <w:t xml:space="preserve">copyright, </w:t>
            </w:r>
            <w:r w:rsidR="00880DE2" w:rsidRPr="004248D1">
              <w:rPr>
                <w:rFonts w:asciiTheme="minorHAnsi" w:hAnsiTheme="minorHAnsi" w:cs="Arial"/>
                <w:i/>
                <w:color w:val="000000" w:themeColor="text1"/>
                <w:sz w:val="22"/>
                <w:szCs w:val="22"/>
              </w:rPr>
              <w:t>trade</w:t>
            </w:r>
            <w:r w:rsidR="00711DA6" w:rsidRPr="004248D1">
              <w:rPr>
                <w:rFonts w:asciiTheme="minorHAnsi" w:hAnsiTheme="minorHAnsi" w:cs="Arial"/>
                <w:i/>
                <w:color w:val="000000" w:themeColor="text1"/>
                <w:sz w:val="22"/>
                <w:szCs w:val="22"/>
              </w:rPr>
              <w:t>-</w:t>
            </w:r>
            <w:r w:rsidR="00880DE2" w:rsidRPr="004248D1">
              <w:rPr>
                <w:rFonts w:asciiTheme="minorHAnsi" w:hAnsiTheme="minorHAnsi" w:cs="Arial"/>
                <w:i/>
                <w:color w:val="000000" w:themeColor="text1"/>
                <w:sz w:val="22"/>
                <w:szCs w:val="22"/>
              </w:rPr>
              <w:t>marks, design rights, patents, know-how, trade secrets, inventions, semiconductor topography rights, and any applications for the protection or registration o</w:t>
            </w:r>
            <w:r w:rsidR="0030200F" w:rsidRPr="004248D1">
              <w:rPr>
                <w:rFonts w:asciiTheme="minorHAnsi" w:hAnsiTheme="minorHAnsi" w:cs="Arial"/>
                <w:i/>
                <w:color w:val="000000" w:themeColor="text1"/>
                <w:sz w:val="22"/>
                <w:szCs w:val="22"/>
              </w:rPr>
              <w:t>f</w:t>
            </w:r>
            <w:r w:rsidR="00880DE2" w:rsidRPr="004248D1">
              <w:rPr>
                <w:rFonts w:asciiTheme="minorHAnsi" w:hAnsiTheme="minorHAnsi" w:cs="Arial"/>
                <w:i/>
                <w:color w:val="000000" w:themeColor="text1"/>
                <w:sz w:val="22"/>
                <w:szCs w:val="22"/>
              </w:rPr>
              <w:t xml:space="preserve"> these rights and all renewals and extensions thereof existing in any part of the world, and </w:t>
            </w:r>
            <w:r w:rsidR="00880DE2" w:rsidRPr="004248D1">
              <w:rPr>
                <w:rFonts w:asciiTheme="minorHAnsi" w:hAnsiTheme="minorHAnsi" w:cs="Arial"/>
                <w:bCs/>
                <w:i/>
                <w:color w:val="000000" w:themeColor="text1"/>
                <w:sz w:val="22"/>
                <w:szCs w:val="22"/>
              </w:rPr>
              <w:t xml:space="preserve">all other intellectual property rights </w:t>
            </w:r>
            <w:r w:rsidR="00C103C4" w:rsidRPr="004248D1">
              <w:rPr>
                <w:rFonts w:asciiTheme="minorHAnsi" w:hAnsiTheme="minorHAnsi" w:cs="Arial"/>
                <w:i/>
                <w:color w:val="000000" w:themeColor="text1"/>
                <w:sz w:val="22"/>
                <w:szCs w:val="22"/>
              </w:rPr>
              <w:t>protected by any applicable law;</w:t>
            </w:r>
          </w:p>
          <w:p w:rsidR="00880DE2" w:rsidRPr="004248D1" w:rsidRDefault="002E061B" w:rsidP="0048444A">
            <w:pPr>
              <w:pStyle w:val="AgtLevel2"/>
              <w:numPr>
                <w:ilvl w:val="0"/>
                <w:numId w:val="0"/>
              </w:numPr>
              <w:spacing w:line="280" w:lineRule="exact"/>
              <w:ind w:left="1418" w:hanging="709"/>
              <w:rPr>
                <w:rFonts w:asciiTheme="minorHAnsi" w:hAnsiTheme="minorHAnsi" w:cs="Arial"/>
                <w:i/>
                <w:color w:val="000000" w:themeColor="text1"/>
                <w:sz w:val="22"/>
                <w:szCs w:val="22"/>
              </w:rPr>
            </w:pPr>
            <w:r w:rsidRPr="004248D1">
              <w:rPr>
                <w:rFonts w:asciiTheme="minorHAnsi" w:hAnsiTheme="minorHAnsi"/>
                <w:i/>
                <w:color w:val="000000" w:themeColor="text1"/>
                <w:sz w:val="22"/>
                <w:szCs w:val="22"/>
              </w:rPr>
              <w:t>1.1.14</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Party</w:t>
            </w:r>
            <w:r w:rsidR="00880DE2" w:rsidRPr="004248D1">
              <w:rPr>
                <w:rFonts w:asciiTheme="minorHAnsi" w:hAnsiTheme="minorHAnsi"/>
                <w:i/>
                <w:color w:val="000000" w:themeColor="text1"/>
                <w:sz w:val="22"/>
                <w:szCs w:val="22"/>
              </w:rPr>
              <w:t xml:space="preserve">": means the </w:t>
            </w:r>
            <w:r w:rsidR="00320A3D" w:rsidRPr="004248D1">
              <w:rPr>
                <w:rFonts w:asciiTheme="minorHAnsi" w:hAnsiTheme="minorHAnsi"/>
                <w:i/>
                <w:color w:val="000000" w:themeColor="text1"/>
                <w:sz w:val="22"/>
                <w:szCs w:val="22"/>
              </w:rPr>
              <w:t>Adopter</w:t>
            </w:r>
            <w:r w:rsidR="00880DE2" w:rsidRPr="004248D1">
              <w:rPr>
                <w:rFonts w:asciiTheme="minorHAnsi" w:hAnsiTheme="minorHAnsi"/>
                <w:i/>
                <w:color w:val="000000" w:themeColor="text1"/>
                <w:sz w:val="22"/>
                <w:szCs w:val="22"/>
              </w:rPr>
              <w:t xml:space="preserve"> or the Provider;</w:t>
            </w:r>
          </w:p>
          <w:p w:rsidR="00880DE2" w:rsidRPr="004248D1" w:rsidRDefault="002E061B"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1.1.15</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Personal Data</w:t>
            </w:r>
            <w:r w:rsidR="00880DE2" w:rsidRPr="004248D1">
              <w:rPr>
                <w:rFonts w:asciiTheme="minorHAnsi" w:hAnsiTheme="minorHAnsi"/>
                <w:i/>
                <w:color w:val="000000" w:themeColor="text1"/>
                <w:sz w:val="22"/>
                <w:szCs w:val="22"/>
              </w:rPr>
              <w:t>": means any information relating to an identified or identifiable natural person (as defined under Directive 95/46/EC</w:t>
            </w:r>
            <w:r w:rsidR="0031651A" w:rsidRPr="004248D1">
              <w:rPr>
                <w:rStyle w:val="FootnoteReference"/>
                <w:rFonts w:asciiTheme="minorHAnsi" w:hAnsiTheme="minorHAnsi"/>
                <w:i/>
                <w:color w:val="000000" w:themeColor="text1"/>
                <w:sz w:val="22"/>
                <w:szCs w:val="22"/>
              </w:rPr>
              <w:footnoteReference w:id="3"/>
            </w:r>
            <w:r w:rsidR="00880DE2" w:rsidRPr="004248D1">
              <w:rPr>
                <w:rFonts w:asciiTheme="minorHAnsi" w:hAnsiTheme="minorHAnsi"/>
                <w:i/>
                <w:color w:val="000000" w:themeColor="text1"/>
                <w:sz w:val="22"/>
                <w:szCs w:val="22"/>
              </w:rPr>
              <w:t xml:space="preserve">, </w:t>
            </w:r>
            <w:r w:rsidR="0031651A" w:rsidRPr="004248D1">
              <w:rPr>
                <w:rFonts w:asciiTheme="minorHAnsi" w:hAnsiTheme="minorHAnsi"/>
                <w:i/>
                <w:color w:val="000000" w:themeColor="text1"/>
                <w:sz w:val="22"/>
                <w:szCs w:val="22"/>
              </w:rPr>
              <w:t xml:space="preserve">as replaced from time to time, </w:t>
            </w:r>
            <w:r w:rsidR="00880DE2" w:rsidRPr="004248D1">
              <w:rPr>
                <w:rFonts w:asciiTheme="minorHAnsi" w:hAnsiTheme="minorHAnsi"/>
                <w:i/>
                <w:color w:val="000000" w:themeColor="text1"/>
                <w:sz w:val="22"/>
                <w:szCs w:val="22"/>
              </w:rPr>
              <w:t>also known as Personal Identifiable Information under other legislations). This includes information that can be linked, directly or indirectly, to a natural person; an identifiable person is one who can be identified, directly or indirectly, in particular by reference to an identification number or using all means which can reasonably be use</w:t>
            </w:r>
            <w:r w:rsidR="00711DA6" w:rsidRPr="004248D1">
              <w:rPr>
                <w:rFonts w:asciiTheme="minorHAnsi" w:hAnsiTheme="minorHAnsi"/>
                <w:i/>
                <w:color w:val="000000" w:themeColor="text1"/>
                <w:sz w:val="22"/>
                <w:szCs w:val="22"/>
              </w:rPr>
              <w:t>d</w:t>
            </w:r>
            <w:r w:rsidR="00880DE2" w:rsidRPr="004248D1">
              <w:rPr>
                <w:rFonts w:asciiTheme="minorHAnsi" w:hAnsiTheme="minorHAnsi"/>
                <w:i/>
                <w:color w:val="000000" w:themeColor="text1"/>
                <w:sz w:val="22"/>
                <w:szCs w:val="22"/>
              </w:rPr>
              <w:t xml:space="preserve"> by the Data </w:t>
            </w:r>
            <w:r w:rsidR="00814B42" w:rsidRPr="004248D1">
              <w:rPr>
                <w:rFonts w:asciiTheme="minorHAnsi" w:hAnsiTheme="minorHAnsi"/>
                <w:i/>
                <w:color w:val="000000" w:themeColor="text1"/>
                <w:sz w:val="22"/>
                <w:szCs w:val="22"/>
              </w:rPr>
              <w:t>C</w:t>
            </w:r>
            <w:r w:rsidR="00880DE2" w:rsidRPr="004248D1">
              <w:rPr>
                <w:rFonts w:asciiTheme="minorHAnsi" w:hAnsiTheme="minorHAnsi"/>
                <w:i/>
                <w:color w:val="000000" w:themeColor="text1"/>
                <w:sz w:val="22"/>
                <w:szCs w:val="22"/>
              </w:rPr>
              <w:t xml:space="preserve">ontroller or a </w:t>
            </w:r>
            <w:r w:rsidR="00B96824" w:rsidRPr="004248D1">
              <w:rPr>
                <w:rFonts w:asciiTheme="minorHAnsi" w:hAnsiTheme="minorHAnsi"/>
                <w:i/>
                <w:color w:val="000000" w:themeColor="text1"/>
                <w:sz w:val="22"/>
                <w:szCs w:val="22"/>
              </w:rPr>
              <w:t>Third Party</w:t>
            </w:r>
            <w:r w:rsidR="00880DE2" w:rsidRPr="004248D1">
              <w:rPr>
                <w:rFonts w:asciiTheme="minorHAnsi" w:hAnsiTheme="minorHAnsi"/>
                <w:i/>
                <w:color w:val="000000" w:themeColor="text1"/>
                <w:sz w:val="22"/>
                <w:szCs w:val="22"/>
              </w:rPr>
              <w:t xml:space="preserve"> to identify a natural person (</w:t>
            </w:r>
            <w:r w:rsidR="00B50B30" w:rsidRPr="004248D1">
              <w:rPr>
                <w:rFonts w:asciiTheme="minorHAnsi" w:hAnsiTheme="minorHAnsi"/>
                <w:i/>
                <w:color w:val="000000" w:themeColor="text1"/>
                <w:sz w:val="22"/>
                <w:szCs w:val="22"/>
              </w:rPr>
              <w:t>e.g.</w:t>
            </w:r>
            <w:r w:rsidR="00880DE2" w:rsidRPr="004248D1">
              <w:rPr>
                <w:rFonts w:asciiTheme="minorHAnsi" w:hAnsiTheme="minorHAnsi"/>
                <w:i/>
                <w:color w:val="000000" w:themeColor="text1"/>
                <w:sz w:val="22"/>
                <w:szCs w:val="22"/>
              </w:rPr>
              <w:t xml:space="preserve"> one or more factors specific to his physical, physiological, mental, economic, cultural or social identity)</w:t>
            </w:r>
            <w:r w:rsidR="00C103C4" w:rsidRPr="004248D1">
              <w:rPr>
                <w:rFonts w:asciiTheme="minorHAnsi" w:hAnsiTheme="minorHAnsi"/>
                <w:i/>
                <w:color w:val="000000" w:themeColor="text1"/>
                <w:sz w:val="22"/>
                <w:szCs w:val="22"/>
              </w:rPr>
              <w:t>;</w:t>
            </w:r>
          </w:p>
          <w:p w:rsidR="00880DE2" w:rsidRPr="004248D1" w:rsidRDefault="002E061B"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1.1.1</w:t>
            </w:r>
            <w:r w:rsidR="005213F1" w:rsidRPr="004248D1">
              <w:rPr>
                <w:rFonts w:asciiTheme="minorHAnsi" w:hAnsiTheme="minorHAnsi"/>
                <w:i/>
                <w:color w:val="000000" w:themeColor="text1"/>
                <w:sz w:val="22"/>
                <w:szCs w:val="22"/>
              </w:rPr>
              <w:t>6</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Processing of Personal Data</w:t>
            </w:r>
            <w:r w:rsidR="00880DE2" w:rsidRPr="004248D1">
              <w:rPr>
                <w:rFonts w:asciiTheme="minorHAnsi" w:hAnsiTheme="minorHAnsi"/>
                <w:i/>
                <w:color w:val="000000" w:themeColor="text1"/>
                <w:sz w:val="22"/>
                <w:szCs w:val="22"/>
              </w:rPr>
              <w:t>": means any operation or set of operations wh</w:t>
            </w:r>
            <w:r w:rsidR="00814B42" w:rsidRPr="004248D1">
              <w:rPr>
                <w:rFonts w:asciiTheme="minorHAnsi" w:hAnsiTheme="minorHAnsi"/>
                <w:i/>
                <w:color w:val="000000" w:themeColor="text1"/>
                <w:sz w:val="22"/>
                <w:szCs w:val="22"/>
              </w:rPr>
              <w:t>ich is performed upon Personal D</w:t>
            </w:r>
            <w:r w:rsidR="00880DE2" w:rsidRPr="004248D1">
              <w:rPr>
                <w:rFonts w:asciiTheme="minorHAnsi" w:hAnsiTheme="minorHAnsi"/>
                <w:i/>
                <w:color w:val="000000" w:themeColor="text1"/>
                <w:sz w:val="22"/>
                <w:szCs w:val="22"/>
              </w:rPr>
              <w:t>ata, whether or not by automatic means, such as collection, recording, organisation, storage, adaptation or alteration, retrieval, consultation, use, disclosure by transmission, dissemination or otherwise making available, alignment or combination, b</w:t>
            </w:r>
            <w:r w:rsidR="00C103C4" w:rsidRPr="004248D1">
              <w:rPr>
                <w:rFonts w:asciiTheme="minorHAnsi" w:hAnsiTheme="minorHAnsi"/>
                <w:i/>
                <w:color w:val="000000" w:themeColor="text1"/>
                <w:sz w:val="22"/>
                <w:szCs w:val="22"/>
              </w:rPr>
              <w:t>locking, erasure or destruction;</w:t>
            </w:r>
          </w:p>
          <w:p w:rsidR="00880DE2" w:rsidRPr="004248D1" w:rsidRDefault="002E061B"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1.1.1</w:t>
            </w:r>
            <w:r w:rsidR="005213F1" w:rsidRPr="004248D1">
              <w:rPr>
                <w:rFonts w:asciiTheme="minorHAnsi" w:hAnsiTheme="minorHAnsi"/>
                <w:i/>
                <w:color w:val="000000" w:themeColor="text1"/>
                <w:sz w:val="22"/>
                <w:szCs w:val="22"/>
              </w:rPr>
              <w:t>7</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Processor</w:t>
            </w:r>
            <w:r w:rsidR="00880DE2" w:rsidRPr="004248D1">
              <w:rPr>
                <w:rFonts w:asciiTheme="minorHAnsi" w:hAnsiTheme="minorHAnsi"/>
                <w:i/>
                <w:color w:val="000000" w:themeColor="text1"/>
                <w:sz w:val="22"/>
                <w:szCs w:val="22"/>
              </w:rPr>
              <w:t>" or "</w:t>
            </w:r>
            <w:r w:rsidR="00880DE2" w:rsidRPr="004248D1">
              <w:rPr>
                <w:rFonts w:asciiTheme="minorHAnsi" w:hAnsiTheme="minorHAnsi"/>
                <w:b/>
                <w:i/>
                <w:color w:val="000000" w:themeColor="text1"/>
                <w:sz w:val="22"/>
                <w:szCs w:val="22"/>
              </w:rPr>
              <w:t>Data Processor</w:t>
            </w:r>
            <w:r w:rsidR="00880DE2" w:rsidRPr="004248D1">
              <w:rPr>
                <w:rFonts w:asciiTheme="minorHAnsi" w:hAnsiTheme="minorHAnsi"/>
                <w:i/>
                <w:color w:val="000000" w:themeColor="text1"/>
                <w:sz w:val="22"/>
                <w:szCs w:val="22"/>
              </w:rPr>
              <w:t xml:space="preserve">": means the natural or legal person, public authority, agency or any other body which processes </w:t>
            </w:r>
            <w:r w:rsidR="00814B42" w:rsidRPr="004248D1">
              <w:rPr>
                <w:rFonts w:asciiTheme="minorHAnsi" w:hAnsiTheme="minorHAnsi"/>
                <w:i/>
                <w:color w:val="000000" w:themeColor="text1"/>
                <w:sz w:val="22"/>
                <w:szCs w:val="22"/>
              </w:rPr>
              <w:t>P</w:t>
            </w:r>
            <w:r w:rsidR="00880DE2" w:rsidRPr="004248D1">
              <w:rPr>
                <w:rFonts w:asciiTheme="minorHAnsi" w:hAnsiTheme="minorHAnsi"/>
                <w:i/>
                <w:color w:val="000000" w:themeColor="text1"/>
                <w:sz w:val="22"/>
                <w:szCs w:val="22"/>
              </w:rPr>
              <w:t xml:space="preserve">ersonal </w:t>
            </w:r>
            <w:r w:rsidR="00814B42" w:rsidRPr="004248D1">
              <w:rPr>
                <w:rFonts w:asciiTheme="minorHAnsi" w:hAnsiTheme="minorHAnsi"/>
                <w:i/>
                <w:color w:val="000000" w:themeColor="text1"/>
                <w:sz w:val="22"/>
                <w:szCs w:val="22"/>
              </w:rPr>
              <w:t>D</w:t>
            </w:r>
            <w:r w:rsidR="00880DE2" w:rsidRPr="004248D1">
              <w:rPr>
                <w:rFonts w:asciiTheme="minorHAnsi" w:hAnsiTheme="minorHAnsi"/>
                <w:i/>
                <w:color w:val="000000" w:themeColor="text1"/>
                <w:sz w:val="22"/>
                <w:szCs w:val="22"/>
              </w:rPr>
              <w:t xml:space="preserve">ata on behalf of the </w:t>
            </w:r>
            <w:r w:rsidR="00EA53BB" w:rsidRPr="004248D1">
              <w:rPr>
                <w:rFonts w:asciiTheme="minorHAnsi" w:hAnsiTheme="minorHAnsi"/>
                <w:i/>
                <w:color w:val="000000" w:themeColor="text1"/>
                <w:sz w:val="22"/>
                <w:szCs w:val="22"/>
              </w:rPr>
              <w:t xml:space="preserve">Controller </w:t>
            </w:r>
            <w:r w:rsidR="00880DE2" w:rsidRPr="004248D1">
              <w:rPr>
                <w:rFonts w:asciiTheme="minorHAnsi" w:hAnsiTheme="minorHAnsi"/>
                <w:i/>
                <w:color w:val="000000" w:themeColor="text1"/>
                <w:sz w:val="22"/>
                <w:szCs w:val="22"/>
              </w:rPr>
              <w:t>and accord</w:t>
            </w:r>
            <w:r w:rsidR="00C103C4" w:rsidRPr="004248D1">
              <w:rPr>
                <w:rFonts w:asciiTheme="minorHAnsi" w:hAnsiTheme="minorHAnsi"/>
                <w:i/>
                <w:color w:val="000000" w:themeColor="text1"/>
                <w:sz w:val="22"/>
                <w:szCs w:val="22"/>
              </w:rPr>
              <w:t>ing to its written instructions;</w:t>
            </w:r>
          </w:p>
          <w:p w:rsidR="00880DE2" w:rsidRPr="004248D1" w:rsidRDefault="002E061B"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1.1.1</w:t>
            </w:r>
            <w:r w:rsidR="005213F1" w:rsidRPr="004248D1">
              <w:rPr>
                <w:rFonts w:asciiTheme="minorHAnsi" w:hAnsiTheme="minorHAnsi"/>
                <w:i/>
                <w:color w:val="000000" w:themeColor="text1"/>
                <w:sz w:val="22"/>
                <w:szCs w:val="22"/>
              </w:rPr>
              <w:t>8</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Provider</w:t>
            </w:r>
            <w:r w:rsidR="00880DE2" w:rsidRPr="004248D1">
              <w:rPr>
                <w:rFonts w:asciiTheme="minorHAnsi" w:hAnsiTheme="minorHAnsi"/>
                <w:i/>
                <w:color w:val="000000" w:themeColor="text1"/>
                <w:sz w:val="22"/>
                <w:szCs w:val="22"/>
              </w:rPr>
              <w:t>"</w:t>
            </w:r>
            <w:r w:rsidR="00C517B4" w:rsidRPr="004248D1">
              <w:rPr>
                <w:rFonts w:asciiTheme="minorHAnsi" w:hAnsiTheme="minorHAnsi"/>
                <w:i/>
                <w:color w:val="000000" w:themeColor="text1"/>
                <w:sz w:val="22"/>
                <w:szCs w:val="22"/>
              </w:rPr>
              <w:t>:</w:t>
            </w:r>
            <w:r w:rsidR="00880DE2" w:rsidRPr="004248D1">
              <w:rPr>
                <w:rFonts w:asciiTheme="minorHAnsi" w:hAnsiTheme="minorHAnsi"/>
                <w:i/>
                <w:color w:val="000000" w:themeColor="text1"/>
                <w:sz w:val="22"/>
                <w:szCs w:val="22"/>
              </w:rPr>
              <w:t xml:space="preserve"> means the org</w:t>
            </w:r>
            <w:r w:rsidR="00C103C4" w:rsidRPr="004248D1">
              <w:rPr>
                <w:rFonts w:asciiTheme="minorHAnsi" w:hAnsiTheme="minorHAnsi"/>
                <w:i/>
                <w:color w:val="000000" w:themeColor="text1"/>
                <w:sz w:val="22"/>
                <w:szCs w:val="22"/>
              </w:rPr>
              <w:t>anization providing the Service;</w:t>
            </w:r>
          </w:p>
          <w:p w:rsidR="00880DE2" w:rsidRPr="004248D1" w:rsidRDefault="00880DE2" w:rsidP="0048444A">
            <w:pPr>
              <w:pStyle w:val="AgtLevel3"/>
              <w:numPr>
                <w:ilvl w:val="0"/>
                <w:numId w:val="0"/>
              </w:numPr>
              <w:spacing w:line="280" w:lineRule="exact"/>
              <w:ind w:left="1418" w:hanging="713"/>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5213F1" w:rsidRPr="004248D1">
              <w:rPr>
                <w:rFonts w:asciiTheme="minorHAnsi" w:hAnsiTheme="minorHAnsi"/>
                <w:i/>
                <w:color w:val="000000" w:themeColor="text1"/>
                <w:sz w:val="22"/>
                <w:szCs w:val="22"/>
              </w:rPr>
              <w:t>19</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Provider</w:t>
            </w:r>
            <w:r w:rsidRPr="004248D1">
              <w:rPr>
                <w:rFonts w:asciiTheme="minorHAnsi" w:hAnsiTheme="minorHAnsi"/>
                <w:i/>
                <w:color w:val="000000" w:themeColor="text1"/>
                <w:sz w:val="22"/>
                <w:szCs w:val="22"/>
              </w:rPr>
              <w:t xml:space="preserve"> </w:t>
            </w:r>
            <w:r w:rsidRPr="004248D1">
              <w:rPr>
                <w:rFonts w:asciiTheme="minorHAnsi" w:hAnsiTheme="minorHAnsi"/>
                <w:b/>
                <w:i/>
                <w:color w:val="000000" w:themeColor="text1"/>
                <w:sz w:val="22"/>
                <w:szCs w:val="22"/>
              </w:rPr>
              <w:t>Content</w:t>
            </w:r>
            <w:r w:rsidRPr="004248D1">
              <w:rPr>
                <w:rFonts w:asciiTheme="minorHAnsi" w:hAnsiTheme="minorHAnsi"/>
                <w:i/>
                <w:color w:val="000000" w:themeColor="text1"/>
                <w:sz w:val="22"/>
                <w:szCs w:val="22"/>
              </w:rPr>
              <w:t xml:space="preserve">": means any and all content made available by the Provider to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onto the System, including, without limitations, data, information, software, data-base, documents, pictures, images, photogr</w:t>
            </w:r>
            <w:r w:rsidR="00C103C4" w:rsidRPr="004248D1">
              <w:rPr>
                <w:rFonts w:asciiTheme="minorHAnsi" w:hAnsiTheme="minorHAnsi"/>
                <w:i/>
                <w:color w:val="000000" w:themeColor="text1"/>
                <w:sz w:val="22"/>
                <w:szCs w:val="22"/>
              </w:rPr>
              <w:t>aphs, text, files, music, video;</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2E061B" w:rsidRPr="004248D1">
              <w:rPr>
                <w:rFonts w:asciiTheme="minorHAnsi" w:hAnsiTheme="minorHAnsi"/>
                <w:i/>
                <w:color w:val="000000" w:themeColor="text1"/>
                <w:sz w:val="22"/>
                <w:szCs w:val="22"/>
              </w:rPr>
              <w:t>2</w:t>
            </w:r>
            <w:r w:rsidR="005213F1" w:rsidRPr="004248D1">
              <w:rPr>
                <w:rFonts w:asciiTheme="minorHAnsi" w:hAnsiTheme="minorHAnsi"/>
                <w:i/>
                <w:color w:val="000000" w:themeColor="text1"/>
                <w:sz w:val="22"/>
                <w:szCs w:val="22"/>
              </w:rPr>
              <w:t>0</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 xml:space="preserve">Report": </w:t>
            </w:r>
            <w:r w:rsidRPr="004248D1">
              <w:rPr>
                <w:rFonts w:asciiTheme="minorHAnsi" w:hAnsiTheme="minorHAnsi"/>
                <w:i/>
                <w:color w:val="000000" w:themeColor="text1"/>
                <w:sz w:val="22"/>
                <w:szCs w:val="22"/>
              </w:rPr>
              <w:t>means</w:t>
            </w:r>
            <w:r w:rsidRPr="004248D1">
              <w:rPr>
                <w:rFonts w:asciiTheme="minorHAnsi" w:hAnsiTheme="minorHAnsi"/>
                <w:b/>
                <w:i/>
                <w:color w:val="000000" w:themeColor="text1"/>
                <w:sz w:val="22"/>
                <w:szCs w:val="22"/>
              </w:rPr>
              <w:t xml:space="preserve"> </w:t>
            </w:r>
            <w:r w:rsidRPr="004248D1">
              <w:rPr>
                <w:rFonts w:asciiTheme="minorHAnsi" w:hAnsiTheme="minorHAnsi"/>
                <w:i/>
                <w:color w:val="000000" w:themeColor="text1"/>
                <w:sz w:val="22"/>
                <w:szCs w:val="22"/>
              </w:rPr>
              <w:t>the report under Section</w:t>
            </w:r>
            <w:r w:rsidRPr="004248D1">
              <w:rPr>
                <w:rFonts w:asciiTheme="minorHAnsi" w:hAnsiTheme="minorHAnsi"/>
                <w:b/>
                <w:i/>
                <w:color w:val="000000" w:themeColor="text1"/>
                <w:sz w:val="22"/>
                <w:szCs w:val="22"/>
              </w:rPr>
              <w:t xml:space="preserve"> </w:t>
            </w:r>
            <w:r w:rsidR="00C103C4" w:rsidRPr="004248D1">
              <w:rPr>
                <w:rFonts w:asciiTheme="minorHAnsi" w:hAnsiTheme="minorHAnsi"/>
                <w:i/>
                <w:color w:val="000000" w:themeColor="text1"/>
                <w:sz w:val="22"/>
                <w:szCs w:val="22"/>
              </w:rPr>
              <w:t>3.4;</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2E061B" w:rsidRPr="004248D1">
              <w:rPr>
                <w:rFonts w:asciiTheme="minorHAnsi" w:hAnsiTheme="minorHAnsi"/>
                <w:i/>
                <w:color w:val="000000" w:themeColor="text1"/>
                <w:sz w:val="22"/>
                <w:szCs w:val="22"/>
              </w:rPr>
              <w:t>2</w:t>
            </w:r>
            <w:r w:rsidR="005213F1" w:rsidRPr="004248D1">
              <w:rPr>
                <w:rFonts w:asciiTheme="minorHAnsi" w:hAnsiTheme="minorHAnsi"/>
                <w:i/>
                <w:color w:val="000000" w:themeColor="text1"/>
                <w:sz w:val="22"/>
                <w:szCs w:val="22"/>
              </w:rPr>
              <w:t>1</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Sales Tax</w:t>
            </w:r>
            <w:r w:rsidRPr="004248D1">
              <w:rPr>
                <w:rFonts w:asciiTheme="minorHAnsi" w:hAnsiTheme="minorHAnsi"/>
                <w:i/>
                <w:color w:val="000000" w:themeColor="text1"/>
                <w:sz w:val="22"/>
                <w:szCs w:val="22"/>
              </w:rPr>
              <w:t>"</w:t>
            </w:r>
            <w:r w:rsidR="00C517B4"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xml:space="preserve"> means any applicable national, federal, state and local sales, use, value added, excise and other similar taxes, fees and surcharges that are legally or by custom b</w:t>
            </w:r>
            <w:r w:rsidR="00C103C4" w:rsidRPr="004248D1">
              <w:rPr>
                <w:rFonts w:asciiTheme="minorHAnsi" w:hAnsiTheme="minorHAnsi"/>
                <w:i/>
                <w:color w:val="000000" w:themeColor="text1"/>
                <w:sz w:val="22"/>
                <w:szCs w:val="22"/>
              </w:rPr>
              <w:t>orne by a purchaser of services;</w:t>
            </w:r>
          </w:p>
          <w:p w:rsidR="00880DE2" w:rsidRPr="004248D1" w:rsidRDefault="002E061B" w:rsidP="0048444A">
            <w:pPr>
              <w:pStyle w:val="AgtLevel2"/>
              <w:numPr>
                <w:ilvl w:val="0"/>
                <w:numId w:val="0"/>
              </w:numPr>
              <w:spacing w:line="280" w:lineRule="exact"/>
              <w:ind w:left="1418" w:hanging="709"/>
              <w:rPr>
                <w:rFonts w:asciiTheme="minorHAnsi" w:hAnsiTheme="minorHAnsi" w:cs="Arial"/>
                <w:bCs/>
                <w:i/>
                <w:color w:val="000000" w:themeColor="text1"/>
                <w:sz w:val="22"/>
                <w:szCs w:val="22"/>
              </w:rPr>
            </w:pPr>
            <w:r w:rsidRPr="004248D1">
              <w:rPr>
                <w:rFonts w:asciiTheme="minorHAnsi" w:hAnsiTheme="minorHAnsi"/>
                <w:i/>
                <w:color w:val="000000" w:themeColor="text1"/>
                <w:sz w:val="22"/>
                <w:szCs w:val="22"/>
              </w:rPr>
              <w:lastRenderedPageBreak/>
              <w:t>1.1.2</w:t>
            </w:r>
            <w:r w:rsidR="005213F1" w:rsidRPr="004248D1">
              <w:rPr>
                <w:rFonts w:asciiTheme="minorHAnsi" w:hAnsiTheme="minorHAnsi"/>
                <w:i/>
                <w:color w:val="000000" w:themeColor="text1"/>
                <w:sz w:val="22"/>
                <w:szCs w:val="22"/>
              </w:rPr>
              <w:t>2</w:t>
            </w:r>
            <w:r w:rsidR="002D5A03" w:rsidRPr="004248D1">
              <w:rPr>
                <w:rFonts w:asciiTheme="minorHAnsi" w:hAnsiTheme="minorHAnsi"/>
                <w:i/>
                <w:color w:val="000000" w:themeColor="text1"/>
                <w:sz w:val="22"/>
                <w:szCs w:val="22"/>
              </w:rPr>
              <w:tab/>
            </w:r>
            <w:r w:rsidR="00880DE2" w:rsidRPr="004248D1">
              <w:rPr>
                <w:rFonts w:asciiTheme="minorHAnsi" w:hAnsiTheme="minorHAnsi"/>
                <w:i/>
                <w:color w:val="000000" w:themeColor="text1"/>
                <w:sz w:val="22"/>
                <w:szCs w:val="22"/>
              </w:rPr>
              <w:t>"</w:t>
            </w:r>
            <w:r w:rsidR="00880DE2" w:rsidRPr="004248D1">
              <w:rPr>
                <w:rFonts w:asciiTheme="minorHAnsi" w:hAnsiTheme="minorHAnsi"/>
                <w:b/>
                <w:i/>
                <w:color w:val="000000" w:themeColor="text1"/>
                <w:sz w:val="22"/>
                <w:szCs w:val="22"/>
              </w:rPr>
              <w:t>Services</w:t>
            </w:r>
            <w:r w:rsidR="00880DE2" w:rsidRPr="004248D1">
              <w:rPr>
                <w:rFonts w:asciiTheme="minorHAnsi" w:hAnsiTheme="minorHAnsi"/>
                <w:i/>
                <w:color w:val="000000" w:themeColor="text1"/>
                <w:sz w:val="22"/>
                <w:szCs w:val="22"/>
              </w:rPr>
              <w:t>"</w:t>
            </w:r>
            <w:r w:rsidR="00C517B4" w:rsidRPr="004248D1">
              <w:rPr>
                <w:rFonts w:asciiTheme="minorHAnsi" w:hAnsiTheme="minorHAnsi"/>
                <w:i/>
                <w:color w:val="000000" w:themeColor="text1"/>
                <w:sz w:val="22"/>
                <w:szCs w:val="22"/>
              </w:rPr>
              <w:t>:</w:t>
            </w:r>
            <w:r w:rsidR="00880DE2" w:rsidRPr="004248D1">
              <w:rPr>
                <w:rFonts w:asciiTheme="minorHAnsi" w:hAnsiTheme="minorHAnsi"/>
                <w:i/>
                <w:color w:val="000000" w:themeColor="text1"/>
                <w:sz w:val="22"/>
                <w:szCs w:val="22"/>
              </w:rPr>
              <w:t xml:space="preserve"> means the services </w:t>
            </w:r>
            <w:r w:rsidR="00665AB3" w:rsidRPr="004248D1">
              <w:rPr>
                <w:rFonts w:asciiTheme="minorHAnsi" w:hAnsiTheme="minorHAnsi"/>
                <w:i/>
                <w:color w:val="000000" w:themeColor="text1"/>
                <w:sz w:val="22"/>
                <w:szCs w:val="22"/>
              </w:rPr>
              <w:t xml:space="preserve">detailed </w:t>
            </w:r>
            <w:r w:rsidR="00880DE2" w:rsidRPr="004248D1">
              <w:rPr>
                <w:rFonts w:asciiTheme="minorHAnsi" w:hAnsiTheme="minorHAnsi"/>
                <w:i/>
                <w:color w:val="000000" w:themeColor="text1"/>
                <w:sz w:val="22"/>
                <w:szCs w:val="22"/>
              </w:rPr>
              <w:t xml:space="preserve">in Attachment 1 to the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as such Attachment may be amended from time to time in accordance with this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2E061B" w:rsidRPr="004248D1">
              <w:rPr>
                <w:rFonts w:asciiTheme="minorHAnsi" w:hAnsiTheme="minorHAnsi"/>
                <w:i/>
                <w:color w:val="000000" w:themeColor="text1"/>
                <w:sz w:val="22"/>
                <w:szCs w:val="22"/>
              </w:rPr>
              <w:t>2</w:t>
            </w:r>
            <w:r w:rsidR="005213F1" w:rsidRPr="004248D1">
              <w:rPr>
                <w:rFonts w:asciiTheme="minorHAnsi" w:hAnsiTheme="minorHAnsi"/>
                <w:i/>
                <w:color w:val="000000" w:themeColor="text1"/>
                <w:sz w:val="22"/>
                <w:szCs w:val="22"/>
              </w:rPr>
              <w:t>3</w:t>
            </w:r>
            <w:r w:rsidRPr="004248D1">
              <w:rPr>
                <w:rFonts w:asciiTheme="minorHAnsi" w:hAnsiTheme="minorHAnsi"/>
                <w:i/>
                <w:color w:val="000000" w:themeColor="text1"/>
                <w:sz w:val="22"/>
                <w:szCs w:val="22"/>
              </w:rPr>
              <w:tab/>
            </w:r>
            <w:r w:rsidRPr="004248D1">
              <w:rPr>
                <w:rFonts w:asciiTheme="minorHAnsi" w:hAnsiTheme="minorHAnsi"/>
                <w:b/>
                <w:i/>
                <w:color w:val="000000" w:themeColor="text1"/>
                <w:sz w:val="22"/>
                <w:szCs w:val="22"/>
              </w:rPr>
              <w:t>"Service Credits":</w:t>
            </w:r>
            <w:r w:rsidRPr="004248D1">
              <w:rPr>
                <w:rFonts w:asciiTheme="minorHAnsi" w:hAnsiTheme="minorHAnsi"/>
                <w:i/>
                <w:color w:val="000000" w:themeColor="text1"/>
                <w:sz w:val="22"/>
                <w:szCs w:val="22"/>
              </w:rPr>
              <w:t xml:space="preserve"> means an amount in euro calculated each month in accordance with </w:t>
            </w:r>
            <w:r w:rsidR="00DE20EC" w:rsidRPr="004248D1">
              <w:rPr>
                <w:rFonts w:asciiTheme="minorHAnsi" w:hAnsiTheme="minorHAnsi"/>
                <w:i/>
                <w:color w:val="000000" w:themeColor="text1"/>
                <w:sz w:val="22"/>
                <w:szCs w:val="22"/>
              </w:rPr>
              <w:t>Attachment</w:t>
            </w:r>
            <w:r w:rsidRPr="004248D1">
              <w:rPr>
                <w:rFonts w:asciiTheme="minorHAnsi" w:hAnsiTheme="minorHAnsi"/>
                <w:i/>
                <w:color w:val="000000" w:themeColor="text1"/>
                <w:sz w:val="22"/>
                <w:szCs w:val="22"/>
              </w:rPr>
              <w:t xml:space="preserve"> 2 in respect of a failure by the Provider to meet a Servi</w:t>
            </w:r>
            <w:r w:rsidR="00C103C4" w:rsidRPr="004248D1">
              <w:rPr>
                <w:rFonts w:asciiTheme="minorHAnsi" w:hAnsiTheme="minorHAnsi"/>
                <w:i/>
                <w:color w:val="000000" w:themeColor="text1"/>
                <w:sz w:val="22"/>
                <w:szCs w:val="22"/>
              </w:rPr>
              <w:t>ce Level Objective;</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1.1.2</w:t>
            </w:r>
            <w:r w:rsidR="005213F1" w:rsidRPr="004248D1">
              <w:rPr>
                <w:rFonts w:asciiTheme="minorHAnsi" w:hAnsiTheme="minorHAnsi"/>
                <w:i/>
                <w:color w:val="000000" w:themeColor="text1"/>
                <w:sz w:val="22"/>
                <w:szCs w:val="22"/>
              </w:rPr>
              <w:t>4</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Service Levels</w:t>
            </w:r>
            <w:r w:rsidRPr="004248D1">
              <w:rPr>
                <w:rFonts w:asciiTheme="minorHAnsi" w:hAnsiTheme="minorHAnsi"/>
                <w:i/>
                <w:color w:val="000000" w:themeColor="text1"/>
                <w:sz w:val="22"/>
                <w:szCs w:val="22"/>
              </w:rPr>
              <w:t xml:space="preserve">": means the characteristics of the Service defined under Attachment 2 to the </w:t>
            </w:r>
            <w:r w:rsidR="00493DD4" w:rsidRPr="004248D1">
              <w:rPr>
                <w:rFonts w:asciiTheme="minorHAnsi" w:hAnsiTheme="minorHAnsi"/>
                <w:i/>
                <w:color w:val="000000" w:themeColor="text1"/>
                <w:sz w:val="22"/>
                <w:szCs w:val="22"/>
              </w:rPr>
              <w:t>Cloud Service Agreement</w:t>
            </w:r>
            <w:r w:rsidR="00C103C4" w:rsidRPr="004248D1">
              <w:rPr>
                <w:rFonts w:asciiTheme="minorHAnsi" w:hAnsiTheme="minorHAnsi"/>
                <w:i/>
                <w:color w:val="000000" w:themeColor="text1"/>
                <w:sz w:val="22"/>
                <w:szCs w:val="22"/>
              </w:rPr>
              <w:t>;</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1.1.2</w:t>
            </w:r>
            <w:r w:rsidR="005213F1" w:rsidRPr="004248D1">
              <w:rPr>
                <w:rFonts w:asciiTheme="minorHAnsi" w:hAnsiTheme="minorHAnsi"/>
                <w:i/>
                <w:color w:val="000000" w:themeColor="text1"/>
                <w:sz w:val="22"/>
                <w:szCs w:val="22"/>
              </w:rPr>
              <w:t>5</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Service Level Agreement</w:t>
            </w:r>
            <w:r w:rsidRPr="004248D1">
              <w:rPr>
                <w:rFonts w:asciiTheme="minorHAnsi" w:hAnsiTheme="minorHAnsi"/>
                <w:i/>
                <w:color w:val="000000" w:themeColor="text1"/>
                <w:sz w:val="22"/>
                <w:szCs w:val="22"/>
              </w:rPr>
              <w:t xml:space="preserve">": means the Attachment 2 to the </w:t>
            </w:r>
            <w:r w:rsidR="00493DD4" w:rsidRPr="004248D1">
              <w:rPr>
                <w:rFonts w:asciiTheme="minorHAnsi" w:hAnsiTheme="minorHAnsi"/>
                <w:i/>
                <w:color w:val="000000" w:themeColor="text1"/>
                <w:sz w:val="22"/>
                <w:szCs w:val="22"/>
              </w:rPr>
              <w:t>Cloud Service Agreement</w:t>
            </w:r>
            <w:r w:rsidR="00FE589E" w:rsidRPr="004248D1">
              <w:rPr>
                <w:rFonts w:asciiTheme="minorHAnsi" w:hAnsiTheme="minorHAnsi"/>
                <w:i/>
                <w:color w:val="000000" w:themeColor="text1"/>
                <w:sz w:val="22"/>
                <w:szCs w:val="22"/>
              </w:rPr>
              <w:t>;</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1.1.2</w:t>
            </w:r>
            <w:r w:rsidR="005213F1" w:rsidRPr="004248D1">
              <w:rPr>
                <w:rFonts w:asciiTheme="minorHAnsi" w:hAnsiTheme="minorHAnsi"/>
                <w:i/>
                <w:color w:val="000000" w:themeColor="text1"/>
                <w:sz w:val="22"/>
                <w:szCs w:val="22"/>
              </w:rPr>
              <w:t>6</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Service Level Objectives</w:t>
            </w:r>
            <w:r w:rsidRPr="004248D1">
              <w:rPr>
                <w:rFonts w:asciiTheme="minorHAnsi" w:hAnsiTheme="minorHAnsi"/>
                <w:i/>
                <w:color w:val="000000" w:themeColor="text1"/>
                <w:sz w:val="22"/>
                <w:szCs w:val="22"/>
              </w:rPr>
              <w:t xml:space="preserve">": means the target numerical value of the Service Levels set out in Attachment 2 to the </w:t>
            </w:r>
            <w:r w:rsidR="00493DD4" w:rsidRPr="004248D1">
              <w:rPr>
                <w:rFonts w:asciiTheme="minorHAnsi" w:hAnsiTheme="minorHAnsi"/>
                <w:i/>
                <w:color w:val="000000" w:themeColor="text1"/>
                <w:sz w:val="22"/>
                <w:szCs w:val="22"/>
              </w:rPr>
              <w:t>Cloud Service Agreement</w:t>
            </w:r>
            <w:r w:rsidR="00FE589E" w:rsidRPr="004248D1">
              <w:rPr>
                <w:rFonts w:asciiTheme="minorHAnsi" w:hAnsiTheme="minorHAnsi"/>
                <w:i/>
                <w:color w:val="000000" w:themeColor="text1"/>
                <w:sz w:val="22"/>
                <w:szCs w:val="22"/>
              </w:rPr>
              <w:t>;</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1.1.2</w:t>
            </w:r>
            <w:r w:rsidR="005213F1" w:rsidRPr="004248D1">
              <w:rPr>
                <w:rFonts w:asciiTheme="minorHAnsi" w:hAnsiTheme="minorHAnsi"/>
                <w:i/>
                <w:color w:val="000000" w:themeColor="text1"/>
                <w:sz w:val="22"/>
                <w:szCs w:val="22"/>
              </w:rPr>
              <w:t>7</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Subcontractor</w:t>
            </w:r>
            <w:r w:rsidRPr="004248D1">
              <w:rPr>
                <w:rFonts w:asciiTheme="minorHAnsi" w:hAnsiTheme="minorHAnsi"/>
                <w:i/>
                <w:color w:val="000000" w:themeColor="text1"/>
                <w:sz w:val="22"/>
                <w:szCs w:val="22"/>
              </w:rPr>
              <w:t xml:space="preserve">": means any </w:t>
            </w:r>
            <w:r w:rsidR="00E8338B" w:rsidRPr="004248D1">
              <w:rPr>
                <w:rFonts w:asciiTheme="minorHAnsi" w:hAnsiTheme="minorHAnsi"/>
                <w:i/>
                <w:color w:val="000000" w:themeColor="text1"/>
                <w:sz w:val="22"/>
                <w:szCs w:val="22"/>
              </w:rPr>
              <w:t>Third</w:t>
            </w:r>
            <w:r w:rsidR="0030200F" w:rsidRPr="004248D1">
              <w:rPr>
                <w:rFonts w:asciiTheme="minorHAnsi" w:hAnsiTheme="minorHAnsi"/>
                <w:i/>
                <w:color w:val="000000" w:themeColor="text1"/>
                <w:sz w:val="22"/>
                <w:szCs w:val="22"/>
              </w:rPr>
              <w:t xml:space="preserve"> </w:t>
            </w:r>
            <w:r w:rsidR="00E8338B" w:rsidRPr="004248D1">
              <w:rPr>
                <w:rFonts w:asciiTheme="minorHAnsi" w:hAnsiTheme="minorHAnsi"/>
                <w:i/>
                <w:color w:val="000000" w:themeColor="text1"/>
                <w:sz w:val="22"/>
                <w:szCs w:val="22"/>
              </w:rPr>
              <w:t xml:space="preserve">Party </w:t>
            </w:r>
            <w:r w:rsidRPr="004248D1">
              <w:rPr>
                <w:rFonts w:asciiTheme="minorHAnsi" w:hAnsiTheme="minorHAnsi"/>
                <w:i/>
                <w:color w:val="000000" w:themeColor="text1"/>
                <w:sz w:val="22"/>
                <w:szCs w:val="22"/>
              </w:rPr>
              <w:t>appointed by the Provider to perform some activities of the Services in accordance with Section 16.1</w:t>
            </w:r>
            <w:r w:rsidR="00FE589E" w:rsidRPr="004248D1">
              <w:rPr>
                <w:rFonts w:asciiTheme="minorHAnsi" w:hAnsiTheme="minorHAnsi"/>
                <w:i/>
                <w:color w:val="000000" w:themeColor="text1"/>
                <w:sz w:val="22"/>
                <w:szCs w:val="22"/>
              </w:rPr>
              <w:t>;</w:t>
            </w:r>
          </w:p>
          <w:p w:rsidR="00880DE2" w:rsidRPr="004248D1" w:rsidRDefault="00880DE2" w:rsidP="0048444A">
            <w:pPr>
              <w:pStyle w:val="AgtLevel2"/>
              <w:numPr>
                <w:ilvl w:val="0"/>
                <w:numId w:val="0"/>
              </w:numPr>
              <w:spacing w:line="280" w:lineRule="exact"/>
              <w:ind w:left="1418" w:hanging="709"/>
              <w:rPr>
                <w:rFonts w:asciiTheme="minorHAnsi" w:hAnsiTheme="minorHAnsi"/>
                <w:bCs/>
                <w:i/>
                <w:color w:val="000000" w:themeColor="text1"/>
                <w:sz w:val="22"/>
                <w:szCs w:val="22"/>
              </w:rPr>
            </w:pPr>
            <w:r w:rsidRPr="004248D1">
              <w:rPr>
                <w:rFonts w:asciiTheme="minorHAnsi" w:hAnsiTheme="minorHAnsi"/>
                <w:i/>
                <w:color w:val="000000" w:themeColor="text1"/>
                <w:sz w:val="22"/>
                <w:szCs w:val="22"/>
              </w:rPr>
              <w:t>1.1.2</w:t>
            </w:r>
            <w:r w:rsidR="005213F1" w:rsidRPr="004248D1">
              <w:rPr>
                <w:rFonts w:asciiTheme="minorHAnsi" w:hAnsiTheme="minorHAnsi"/>
                <w:i/>
                <w:color w:val="000000" w:themeColor="text1"/>
                <w:sz w:val="22"/>
                <w:szCs w:val="22"/>
              </w:rPr>
              <w:t>8</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System</w:t>
            </w:r>
            <w:r w:rsidRPr="004248D1">
              <w:rPr>
                <w:rFonts w:asciiTheme="minorHAnsi" w:hAnsiTheme="minorHAnsi"/>
                <w:i/>
                <w:color w:val="000000" w:themeColor="text1"/>
                <w:sz w:val="22"/>
                <w:szCs w:val="22"/>
              </w:rPr>
              <w:t xml:space="preserve">": means the </w:t>
            </w:r>
            <w:r w:rsidRPr="004248D1">
              <w:rPr>
                <w:rFonts w:asciiTheme="minorHAnsi" w:hAnsiTheme="minorHAnsi"/>
                <w:bCs/>
                <w:i/>
                <w:color w:val="000000" w:themeColor="text1"/>
                <w:sz w:val="22"/>
                <w:szCs w:val="22"/>
              </w:rPr>
              <w:t>electronic information systems comprising any one or more of hardware, equipment, software, peripherals and communications networks owned, controlled, operated and/or used by the Provider to supply the Services</w:t>
            </w:r>
            <w:r w:rsidR="00FE589E" w:rsidRPr="004248D1">
              <w:rPr>
                <w:rFonts w:asciiTheme="minorHAnsi" w:hAnsiTheme="minorHAnsi"/>
                <w:bCs/>
                <w:i/>
                <w:color w:val="000000" w:themeColor="text1"/>
                <w:sz w:val="22"/>
                <w:szCs w:val="22"/>
              </w:rPr>
              <w:t>;</w:t>
            </w:r>
          </w:p>
          <w:p w:rsidR="00880DE2" w:rsidRPr="004248D1" w:rsidRDefault="002E061B"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5213F1" w:rsidRPr="004248D1">
              <w:rPr>
                <w:rFonts w:asciiTheme="minorHAnsi" w:hAnsiTheme="minorHAnsi"/>
                <w:i/>
                <w:color w:val="000000" w:themeColor="text1"/>
                <w:sz w:val="22"/>
                <w:szCs w:val="22"/>
              </w:rPr>
              <w:t>29</w:t>
            </w:r>
            <w:r w:rsidR="00880DE2" w:rsidRPr="004248D1">
              <w:rPr>
                <w:rFonts w:asciiTheme="minorHAnsi" w:hAnsiTheme="minorHAnsi"/>
                <w:i/>
                <w:color w:val="000000" w:themeColor="text1"/>
                <w:sz w:val="22"/>
                <w:szCs w:val="22"/>
              </w:rPr>
              <w:tab/>
              <w:t>"</w:t>
            </w:r>
            <w:r w:rsidR="00880DE2" w:rsidRPr="004248D1">
              <w:rPr>
                <w:rFonts w:asciiTheme="minorHAnsi" w:hAnsiTheme="minorHAnsi"/>
                <w:b/>
                <w:i/>
                <w:color w:val="000000" w:themeColor="text1"/>
                <w:sz w:val="22"/>
                <w:szCs w:val="22"/>
              </w:rPr>
              <w:t>Term</w:t>
            </w:r>
            <w:r w:rsidR="00880DE2" w:rsidRPr="004248D1">
              <w:rPr>
                <w:rFonts w:asciiTheme="minorHAnsi" w:hAnsiTheme="minorHAnsi"/>
                <w:i/>
                <w:color w:val="000000" w:themeColor="text1"/>
                <w:sz w:val="22"/>
                <w:szCs w:val="22"/>
              </w:rPr>
              <w:t xml:space="preserve">": means the term of the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as specified under Section 9 of the </w:t>
            </w:r>
            <w:r w:rsidR="00493DD4" w:rsidRPr="004248D1">
              <w:rPr>
                <w:rFonts w:asciiTheme="minorHAnsi" w:hAnsiTheme="minorHAnsi"/>
                <w:i/>
                <w:color w:val="000000" w:themeColor="text1"/>
                <w:sz w:val="22"/>
                <w:szCs w:val="22"/>
              </w:rPr>
              <w:t>Cloud Service Agreement</w:t>
            </w:r>
            <w:r w:rsidR="00FE589E" w:rsidRPr="004248D1">
              <w:rPr>
                <w:rFonts w:asciiTheme="minorHAnsi" w:hAnsiTheme="minorHAnsi"/>
                <w:i/>
                <w:color w:val="000000" w:themeColor="text1"/>
                <w:sz w:val="22"/>
                <w:szCs w:val="22"/>
              </w:rPr>
              <w:t>;</w:t>
            </w:r>
          </w:p>
          <w:p w:rsidR="00880DE2" w:rsidRPr="004248D1" w:rsidRDefault="00880DE2" w:rsidP="0048444A">
            <w:pPr>
              <w:pStyle w:val="AgtLevel2"/>
              <w:numPr>
                <w:ilvl w:val="0"/>
                <w:numId w:val="0"/>
              </w:numPr>
              <w:spacing w:line="280" w:lineRule="exact"/>
              <w:ind w:left="1418"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2E061B" w:rsidRPr="004248D1">
              <w:rPr>
                <w:rFonts w:asciiTheme="minorHAnsi" w:hAnsiTheme="minorHAnsi"/>
                <w:i/>
                <w:color w:val="000000" w:themeColor="text1"/>
                <w:sz w:val="22"/>
                <w:szCs w:val="22"/>
              </w:rPr>
              <w:t>3</w:t>
            </w:r>
            <w:r w:rsidR="005213F1" w:rsidRPr="004248D1">
              <w:rPr>
                <w:rFonts w:asciiTheme="minorHAnsi" w:hAnsiTheme="minorHAnsi"/>
                <w:i/>
                <w:color w:val="000000" w:themeColor="text1"/>
                <w:sz w:val="22"/>
                <w:szCs w:val="22"/>
              </w:rPr>
              <w:t>0</w:t>
            </w:r>
            <w:r w:rsidRPr="004248D1">
              <w:rPr>
                <w:rFonts w:asciiTheme="minorHAnsi" w:hAnsiTheme="minorHAnsi"/>
                <w:i/>
                <w:color w:val="000000" w:themeColor="text1"/>
                <w:sz w:val="22"/>
                <w:szCs w:val="22"/>
              </w:rPr>
              <w:tab/>
              <w:t>"</w:t>
            </w:r>
            <w:r w:rsidR="003C6AD0" w:rsidRPr="004248D1">
              <w:rPr>
                <w:rFonts w:asciiTheme="minorHAnsi" w:hAnsiTheme="minorHAnsi"/>
                <w:b/>
                <w:i/>
                <w:color w:val="000000" w:themeColor="text1"/>
                <w:sz w:val="22"/>
                <w:szCs w:val="22"/>
              </w:rPr>
              <w:t xml:space="preserve">Third </w:t>
            </w:r>
            <w:r w:rsidRPr="004248D1">
              <w:rPr>
                <w:rFonts w:asciiTheme="minorHAnsi" w:hAnsiTheme="minorHAnsi"/>
                <w:b/>
                <w:i/>
                <w:color w:val="000000" w:themeColor="text1"/>
                <w:sz w:val="22"/>
                <w:szCs w:val="22"/>
              </w:rPr>
              <w:t>Party"</w:t>
            </w:r>
            <w:r w:rsidRPr="004248D1">
              <w:rPr>
                <w:rFonts w:asciiTheme="minorHAnsi" w:hAnsiTheme="minorHAnsi"/>
                <w:i/>
                <w:color w:val="000000" w:themeColor="text1"/>
                <w:sz w:val="22"/>
                <w:szCs w:val="22"/>
              </w:rPr>
              <w:t>: means any company, natural person, body or organization different from the Provider</w:t>
            </w:r>
            <w:r w:rsidR="00A66641"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xml:space="preserve"> the </w:t>
            </w:r>
            <w:r w:rsidR="00320A3D" w:rsidRPr="004248D1">
              <w:rPr>
                <w:rFonts w:asciiTheme="minorHAnsi" w:hAnsiTheme="minorHAnsi"/>
                <w:i/>
                <w:color w:val="000000" w:themeColor="text1"/>
                <w:sz w:val="22"/>
                <w:szCs w:val="22"/>
              </w:rPr>
              <w:t>Adopter</w:t>
            </w:r>
            <w:r w:rsidR="00A66641" w:rsidRPr="004248D1">
              <w:rPr>
                <w:rFonts w:asciiTheme="minorHAnsi" w:hAnsiTheme="minorHAnsi"/>
                <w:i/>
                <w:color w:val="000000" w:themeColor="text1"/>
                <w:sz w:val="22"/>
                <w:szCs w:val="22"/>
              </w:rPr>
              <w:t xml:space="preserve"> and the relevant Group</w:t>
            </w:r>
            <w:r w:rsidR="00FE589E" w:rsidRPr="004248D1">
              <w:rPr>
                <w:rFonts w:asciiTheme="minorHAnsi" w:hAnsiTheme="minorHAnsi"/>
                <w:i/>
                <w:color w:val="000000" w:themeColor="text1"/>
                <w:sz w:val="22"/>
                <w:szCs w:val="22"/>
              </w:rPr>
              <w:t>;</w:t>
            </w:r>
          </w:p>
          <w:p w:rsidR="00880DE2" w:rsidRPr="004248D1" w:rsidRDefault="00880DE2" w:rsidP="0048444A">
            <w:pPr>
              <w:pStyle w:val="AgtLevel3"/>
              <w:numPr>
                <w:ilvl w:val="0"/>
                <w:numId w:val="0"/>
              </w:numPr>
              <w:spacing w:line="280" w:lineRule="exact"/>
              <w:ind w:left="1418" w:hanging="713"/>
              <w:rPr>
                <w:rFonts w:asciiTheme="minorHAnsi" w:hAnsiTheme="minorHAnsi"/>
                <w:i/>
                <w:color w:val="000000" w:themeColor="text1"/>
                <w:sz w:val="22"/>
                <w:szCs w:val="22"/>
              </w:rPr>
            </w:pPr>
            <w:r w:rsidRPr="004248D1">
              <w:rPr>
                <w:rFonts w:asciiTheme="minorHAnsi" w:hAnsiTheme="minorHAnsi"/>
                <w:i/>
                <w:color w:val="000000" w:themeColor="text1"/>
                <w:sz w:val="22"/>
                <w:szCs w:val="22"/>
              </w:rPr>
              <w:t>1.1.</w:t>
            </w:r>
            <w:r w:rsidR="002E061B" w:rsidRPr="004248D1">
              <w:rPr>
                <w:rFonts w:asciiTheme="minorHAnsi" w:hAnsiTheme="minorHAnsi"/>
                <w:i/>
                <w:color w:val="000000" w:themeColor="text1"/>
                <w:sz w:val="22"/>
                <w:szCs w:val="22"/>
              </w:rPr>
              <w:t>3</w:t>
            </w:r>
            <w:r w:rsidR="005213F1" w:rsidRPr="004248D1">
              <w:rPr>
                <w:rFonts w:asciiTheme="minorHAnsi" w:hAnsiTheme="minorHAnsi"/>
                <w:i/>
                <w:color w:val="000000" w:themeColor="text1"/>
                <w:sz w:val="22"/>
                <w:szCs w:val="22"/>
              </w:rPr>
              <w:t>1</w:t>
            </w:r>
            <w:r w:rsidRPr="004248D1">
              <w:rPr>
                <w:rFonts w:asciiTheme="minorHAnsi" w:hAnsiTheme="minorHAnsi"/>
                <w:i/>
                <w:color w:val="000000" w:themeColor="text1"/>
                <w:sz w:val="22"/>
                <w:szCs w:val="22"/>
              </w:rPr>
              <w:tab/>
              <w:t>"</w:t>
            </w:r>
            <w:r w:rsidRPr="004248D1">
              <w:rPr>
                <w:rFonts w:asciiTheme="minorHAnsi" w:hAnsiTheme="minorHAnsi"/>
                <w:b/>
                <w:i/>
                <w:color w:val="000000" w:themeColor="text1"/>
                <w:sz w:val="22"/>
                <w:szCs w:val="22"/>
              </w:rPr>
              <w:t>Third Party Content</w:t>
            </w:r>
            <w:r w:rsidRPr="004248D1">
              <w:rPr>
                <w:rFonts w:asciiTheme="minorHAnsi" w:hAnsiTheme="minorHAnsi"/>
                <w:i/>
                <w:color w:val="000000" w:themeColor="text1"/>
                <w:sz w:val="22"/>
                <w:szCs w:val="22"/>
              </w:rPr>
              <w:t xml:space="preserve">": means any and all content </w:t>
            </w:r>
            <w:r w:rsidR="0038764A" w:rsidRPr="004248D1">
              <w:rPr>
                <w:rFonts w:asciiTheme="minorHAnsi" w:hAnsiTheme="minorHAnsi"/>
                <w:i/>
                <w:color w:val="000000" w:themeColor="text1"/>
                <w:sz w:val="22"/>
                <w:szCs w:val="22"/>
              </w:rPr>
              <w:t xml:space="preserve">owned by </w:t>
            </w:r>
            <w:r w:rsidR="00C103C4" w:rsidRPr="004248D1">
              <w:rPr>
                <w:rFonts w:asciiTheme="minorHAnsi" w:hAnsiTheme="minorHAnsi"/>
                <w:i/>
                <w:color w:val="000000" w:themeColor="text1"/>
                <w:sz w:val="22"/>
                <w:szCs w:val="22"/>
              </w:rPr>
              <w:t xml:space="preserve">a </w:t>
            </w:r>
            <w:r w:rsidR="00B96824" w:rsidRPr="004248D1">
              <w:rPr>
                <w:rFonts w:asciiTheme="minorHAnsi" w:hAnsiTheme="minorHAnsi"/>
                <w:i/>
                <w:color w:val="000000" w:themeColor="text1"/>
                <w:sz w:val="22"/>
                <w:szCs w:val="22"/>
              </w:rPr>
              <w:t>Third Party</w:t>
            </w:r>
            <w:r w:rsidR="0038764A"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 xml:space="preserve">made available </w:t>
            </w:r>
            <w:r w:rsidR="0038764A" w:rsidRPr="004248D1">
              <w:rPr>
                <w:rFonts w:asciiTheme="minorHAnsi" w:hAnsiTheme="minorHAnsi"/>
                <w:i/>
                <w:color w:val="000000" w:themeColor="text1"/>
                <w:sz w:val="22"/>
                <w:szCs w:val="22"/>
              </w:rPr>
              <w:t xml:space="preserve">or provided </w:t>
            </w:r>
            <w:r w:rsidRPr="004248D1">
              <w:rPr>
                <w:rFonts w:asciiTheme="minorHAnsi" w:hAnsiTheme="minorHAnsi"/>
                <w:i/>
                <w:color w:val="000000" w:themeColor="text1"/>
                <w:sz w:val="22"/>
                <w:szCs w:val="22"/>
              </w:rPr>
              <w:t xml:space="preserve">by </w:t>
            </w:r>
            <w:r w:rsidR="0038764A" w:rsidRPr="004248D1">
              <w:rPr>
                <w:rFonts w:asciiTheme="minorHAnsi" w:hAnsiTheme="minorHAnsi"/>
                <w:i/>
                <w:color w:val="000000" w:themeColor="text1"/>
                <w:sz w:val="22"/>
                <w:szCs w:val="22"/>
              </w:rPr>
              <w:t xml:space="preserve">the Provider </w:t>
            </w:r>
            <w:r w:rsidRPr="004248D1">
              <w:rPr>
                <w:rFonts w:asciiTheme="minorHAnsi" w:hAnsiTheme="minorHAnsi"/>
                <w:i/>
                <w:color w:val="000000" w:themeColor="text1"/>
                <w:sz w:val="22"/>
                <w:szCs w:val="22"/>
              </w:rPr>
              <w:t xml:space="preserve">to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onto the System including, without limitations, data, information, software</w:t>
            </w:r>
            <w:r w:rsidR="00EA010A" w:rsidRPr="004248D1">
              <w:rPr>
                <w:rFonts w:asciiTheme="minorHAnsi" w:hAnsiTheme="minorHAnsi"/>
                <w:i/>
                <w:color w:val="000000" w:themeColor="text1"/>
                <w:sz w:val="22"/>
                <w:szCs w:val="22"/>
              </w:rPr>
              <w:t xml:space="preserve"> (including open source software)</w:t>
            </w:r>
            <w:r w:rsidRPr="004248D1">
              <w:rPr>
                <w:rFonts w:asciiTheme="minorHAnsi" w:hAnsiTheme="minorHAnsi"/>
                <w:i/>
                <w:color w:val="000000" w:themeColor="text1"/>
                <w:sz w:val="22"/>
                <w:szCs w:val="22"/>
              </w:rPr>
              <w:t>, data-base, documents, pictures, images, photogr</w:t>
            </w:r>
            <w:r w:rsidR="00C103C4" w:rsidRPr="004248D1">
              <w:rPr>
                <w:rFonts w:asciiTheme="minorHAnsi" w:hAnsiTheme="minorHAnsi"/>
                <w:i/>
                <w:color w:val="000000" w:themeColor="text1"/>
                <w:sz w:val="22"/>
                <w:szCs w:val="22"/>
              </w:rPr>
              <w:t>aphs, text, files, music, video</w:t>
            </w:r>
            <w:r w:rsidR="00FE589E" w:rsidRPr="004248D1">
              <w:rPr>
                <w:rFonts w:asciiTheme="minorHAnsi" w:hAnsiTheme="minorHAnsi"/>
                <w:i/>
                <w:color w:val="000000" w:themeColor="text1"/>
                <w:sz w:val="22"/>
                <w:szCs w:val="22"/>
              </w:rPr>
              <w:t>;</w:t>
            </w:r>
          </w:p>
          <w:p w:rsidR="00E86748" w:rsidRPr="004248D1" w:rsidRDefault="00E86748" w:rsidP="0048444A">
            <w:pPr>
              <w:pStyle w:val="BBBodyTextIndent1"/>
              <w:spacing w:line="280" w:lineRule="exact"/>
              <w:ind w:left="1452" w:hanging="732"/>
              <w:rPr>
                <w:rFonts w:asciiTheme="minorHAnsi" w:hAnsiTheme="minorHAnsi"/>
                <w:i/>
                <w:color w:val="000000" w:themeColor="text1"/>
                <w:szCs w:val="22"/>
                <w:lang w:eastAsia="en-US"/>
              </w:rPr>
            </w:pPr>
            <w:r w:rsidRPr="004248D1">
              <w:rPr>
                <w:rFonts w:asciiTheme="minorHAnsi" w:hAnsiTheme="minorHAnsi"/>
                <w:i/>
                <w:color w:val="000000" w:themeColor="text1"/>
                <w:szCs w:val="22"/>
                <w:lang w:eastAsia="en-US"/>
              </w:rPr>
              <w:t>1.1.3</w:t>
            </w:r>
            <w:r w:rsidR="005213F1" w:rsidRPr="004248D1">
              <w:rPr>
                <w:rFonts w:asciiTheme="minorHAnsi" w:hAnsiTheme="minorHAnsi"/>
                <w:i/>
                <w:color w:val="000000" w:themeColor="text1"/>
                <w:szCs w:val="22"/>
                <w:lang w:eastAsia="en-US"/>
              </w:rPr>
              <w:t>2</w:t>
            </w:r>
            <w:r w:rsidRPr="004248D1">
              <w:rPr>
                <w:rFonts w:asciiTheme="minorHAnsi" w:hAnsiTheme="minorHAnsi"/>
                <w:i/>
                <w:color w:val="000000" w:themeColor="text1"/>
                <w:szCs w:val="22"/>
                <w:lang w:eastAsia="en-US"/>
              </w:rPr>
              <w:tab/>
              <w:t>"</w:t>
            </w:r>
            <w:r w:rsidRPr="004248D1">
              <w:rPr>
                <w:rFonts w:asciiTheme="minorHAnsi" w:hAnsiTheme="minorHAnsi"/>
                <w:b/>
                <w:i/>
                <w:color w:val="000000" w:themeColor="text1"/>
                <w:szCs w:val="22"/>
                <w:lang w:eastAsia="en-US"/>
              </w:rPr>
              <w:t>Users</w:t>
            </w:r>
            <w:r w:rsidRPr="004248D1">
              <w:rPr>
                <w:rFonts w:asciiTheme="minorHAnsi" w:hAnsiTheme="minorHAnsi"/>
                <w:i/>
                <w:color w:val="000000" w:themeColor="text1"/>
                <w:szCs w:val="22"/>
                <w:lang w:eastAsia="en-US"/>
              </w:rPr>
              <w:t>"</w:t>
            </w:r>
            <w:r w:rsidR="00C517B4" w:rsidRPr="004248D1">
              <w:rPr>
                <w:rFonts w:asciiTheme="minorHAnsi" w:hAnsiTheme="minorHAnsi"/>
                <w:i/>
                <w:color w:val="000000" w:themeColor="text1"/>
                <w:szCs w:val="22"/>
                <w:lang w:eastAsia="en-US"/>
              </w:rPr>
              <w:t>:</w:t>
            </w:r>
            <w:r w:rsidRPr="004248D1">
              <w:rPr>
                <w:rFonts w:asciiTheme="minorHAnsi" w:hAnsiTheme="minorHAnsi"/>
                <w:i/>
                <w:color w:val="000000" w:themeColor="text1"/>
                <w:szCs w:val="22"/>
                <w:lang w:eastAsia="en-US"/>
              </w:rPr>
              <w:t xml:space="preserve"> means those employees, agents, subcontractors</w:t>
            </w:r>
            <w:r w:rsidR="00D9186A" w:rsidRPr="004248D1">
              <w:rPr>
                <w:rFonts w:asciiTheme="minorHAnsi" w:hAnsiTheme="minorHAnsi"/>
                <w:i/>
                <w:color w:val="000000" w:themeColor="text1"/>
                <w:szCs w:val="22"/>
                <w:lang w:eastAsia="en-US"/>
              </w:rPr>
              <w:t>,</w:t>
            </w:r>
            <w:r w:rsidRPr="004248D1">
              <w:rPr>
                <w:rFonts w:asciiTheme="minorHAnsi" w:hAnsiTheme="minorHAnsi"/>
                <w:i/>
                <w:color w:val="000000" w:themeColor="text1"/>
                <w:szCs w:val="22"/>
                <w:lang w:eastAsia="en-US"/>
              </w:rPr>
              <w:t xml:space="preserve"> consultants (including professional advisers)</w:t>
            </w:r>
            <w:r w:rsidR="00D9186A" w:rsidRPr="004248D1">
              <w:rPr>
                <w:rFonts w:asciiTheme="minorHAnsi" w:hAnsiTheme="minorHAnsi"/>
                <w:i/>
                <w:color w:val="000000" w:themeColor="text1"/>
                <w:szCs w:val="22"/>
                <w:lang w:eastAsia="en-US"/>
              </w:rPr>
              <w:t xml:space="preserve"> of the Adopter or other Third Parties</w:t>
            </w:r>
            <w:r w:rsidRPr="004248D1">
              <w:rPr>
                <w:rFonts w:asciiTheme="minorHAnsi" w:hAnsiTheme="minorHAnsi"/>
                <w:i/>
                <w:color w:val="000000" w:themeColor="text1"/>
                <w:szCs w:val="22"/>
                <w:lang w:eastAsia="en-US"/>
              </w:rPr>
              <w:t xml:space="preserve"> </w:t>
            </w:r>
            <w:r w:rsidR="00D9186A" w:rsidRPr="004248D1">
              <w:rPr>
                <w:rFonts w:asciiTheme="minorHAnsi" w:hAnsiTheme="minorHAnsi"/>
                <w:i/>
                <w:color w:val="000000" w:themeColor="text1"/>
                <w:szCs w:val="22"/>
                <w:lang w:eastAsia="en-US"/>
              </w:rPr>
              <w:t xml:space="preserve">authorized by the Adopter </w:t>
            </w:r>
            <w:r w:rsidRPr="004248D1">
              <w:rPr>
                <w:rFonts w:asciiTheme="minorHAnsi" w:hAnsiTheme="minorHAnsi"/>
                <w:i/>
                <w:color w:val="000000" w:themeColor="text1"/>
                <w:szCs w:val="22"/>
                <w:lang w:eastAsia="en-US"/>
              </w:rPr>
              <w:t>who are entitled to use the Service;</w:t>
            </w:r>
          </w:p>
          <w:p w:rsidR="00880DE2" w:rsidRPr="004248D1" w:rsidRDefault="00880DE2" w:rsidP="0048444A">
            <w:pPr>
              <w:pStyle w:val="AgtLevel2"/>
              <w:numPr>
                <w:ilvl w:val="0"/>
                <w:numId w:val="0"/>
              </w:numPr>
              <w:spacing w:line="280" w:lineRule="exact"/>
              <w:ind w:left="1418" w:hanging="709"/>
              <w:rPr>
                <w:rFonts w:asciiTheme="minorHAnsi" w:hAnsiTheme="minorHAnsi" w:cs="Arial"/>
                <w:i/>
                <w:color w:val="000000" w:themeColor="text1"/>
                <w:sz w:val="22"/>
                <w:szCs w:val="22"/>
              </w:rPr>
            </w:pPr>
            <w:r w:rsidRPr="004248D1">
              <w:rPr>
                <w:rFonts w:asciiTheme="minorHAnsi" w:hAnsiTheme="minorHAnsi" w:cs="Arial"/>
                <w:i/>
                <w:color w:val="000000" w:themeColor="text1"/>
                <w:sz w:val="22"/>
                <w:szCs w:val="22"/>
              </w:rPr>
              <w:t>1.1.</w:t>
            </w:r>
            <w:r w:rsidR="002E061B" w:rsidRPr="004248D1">
              <w:rPr>
                <w:rFonts w:asciiTheme="minorHAnsi" w:hAnsiTheme="minorHAnsi" w:cs="Arial"/>
                <w:i/>
                <w:color w:val="000000" w:themeColor="text1"/>
                <w:sz w:val="22"/>
                <w:szCs w:val="22"/>
              </w:rPr>
              <w:t>3</w:t>
            </w:r>
            <w:r w:rsidR="005213F1" w:rsidRPr="004248D1">
              <w:rPr>
                <w:rFonts w:asciiTheme="minorHAnsi" w:hAnsiTheme="minorHAnsi" w:cs="Arial"/>
                <w:i/>
                <w:color w:val="000000" w:themeColor="text1"/>
                <w:sz w:val="22"/>
                <w:szCs w:val="22"/>
              </w:rPr>
              <w:t>3</w:t>
            </w:r>
            <w:r w:rsidRPr="004248D1">
              <w:rPr>
                <w:rFonts w:asciiTheme="minorHAnsi" w:hAnsiTheme="minorHAnsi" w:cs="Arial"/>
                <w:i/>
                <w:color w:val="000000" w:themeColor="text1"/>
                <w:sz w:val="22"/>
                <w:szCs w:val="22"/>
              </w:rPr>
              <w:tab/>
              <w:t>"</w:t>
            </w:r>
            <w:r w:rsidRPr="004248D1">
              <w:rPr>
                <w:rFonts w:asciiTheme="minorHAnsi" w:hAnsiTheme="minorHAnsi" w:cs="Arial"/>
                <w:b/>
                <w:i/>
                <w:color w:val="000000" w:themeColor="text1"/>
                <w:sz w:val="22"/>
                <w:szCs w:val="22"/>
              </w:rPr>
              <w:t>Working Days</w:t>
            </w:r>
            <w:r w:rsidRPr="004248D1">
              <w:rPr>
                <w:rFonts w:asciiTheme="minorHAnsi" w:hAnsiTheme="minorHAnsi" w:cs="Arial"/>
                <w:i/>
                <w:color w:val="000000" w:themeColor="text1"/>
                <w:sz w:val="22"/>
                <w:szCs w:val="22"/>
              </w:rPr>
              <w:t xml:space="preserve">": means any </w:t>
            </w:r>
            <w:r w:rsidRPr="004248D1">
              <w:rPr>
                <w:rFonts w:asciiTheme="minorHAnsi" w:hAnsiTheme="minorHAnsi" w:cs="Arial"/>
                <w:bCs/>
                <w:i/>
                <w:color w:val="000000" w:themeColor="text1"/>
                <w:sz w:val="22"/>
                <w:szCs w:val="22"/>
              </w:rPr>
              <w:t>day</w:t>
            </w:r>
            <w:r w:rsidRPr="004248D1">
              <w:rPr>
                <w:rFonts w:asciiTheme="minorHAnsi" w:hAnsiTheme="minorHAnsi" w:cs="Arial"/>
                <w:i/>
                <w:color w:val="000000" w:themeColor="text1"/>
                <w:sz w:val="22"/>
                <w:szCs w:val="22"/>
              </w:rPr>
              <w:t xml:space="preserve"> which is not a </w:t>
            </w:r>
            <w:r w:rsidR="00DE20EC" w:rsidRPr="004248D1">
              <w:rPr>
                <w:rFonts w:asciiTheme="minorHAnsi" w:hAnsiTheme="minorHAnsi" w:cs="Arial"/>
                <w:i/>
                <w:color w:val="000000" w:themeColor="text1"/>
                <w:sz w:val="22"/>
                <w:szCs w:val="22"/>
              </w:rPr>
              <w:t xml:space="preserve">[provide the day] </w:t>
            </w:r>
            <w:r w:rsidRPr="004248D1">
              <w:rPr>
                <w:rFonts w:asciiTheme="minorHAnsi" w:hAnsiTheme="minorHAnsi" w:cs="Arial"/>
                <w:i/>
                <w:color w:val="000000" w:themeColor="text1"/>
                <w:sz w:val="22"/>
                <w:szCs w:val="22"/>
              </w:rPr>
              <w:t>or a bank or public holiday in [provide the Country]</w:t>
            </w:r>
            <w:r w:rsidR="00FE589E" w:rsidRPr="004248D1">
              <w:rPr>
                <w:rFonts w:asciiTheme="minorHAnsi" w:hAnsiTheme="minorHAnsi" w:cs="Arial"/>
                <w:i/>
                <w:color w:val="000000" w:themeColor="text1"/>
                <w:sz w:val="22"/>
                <w:szCs w:val="22"/>
              </w:rPr>
              <w:t>.</w:t>
            </w:r>
          </w:p>
          <w:p w:rsidR="00880DE2" w:rsidRPr="004248D1" w:rsidRDefault="00880DE2" w:rsidP="0048444A">
            <w:pPr>
              <w:pStyle w:val="AgtLevel2"/>
              <w:tabs>
                <w:tab w:val="clear" w:pos="862"/>
                <w:tab w:val="num" w:pos="567"/>
              </w:tabs>
              <w:spacing w:line="280" w:lineRule="exact"/>
              <w:ind w:left="567" w:hanging="567"/>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following interpretation rules apply in this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 xml:space="preserve"> person includes a natural person, corporate or unincorporated body (whether or not having separate legal personality)</w:t>
            </w:r>
            <w:r w:rsidRPr="004248D1">
              <w:rPr>
                <w:rFonts w:asciiTheme="minorHAnsi" w:hAnsiTheme="minorHAnsi"/>
                <w:i/>
                <w:color w:val="000000" w:themeColor="text1"/>
                <w:sz w:val="22"/>
                <w:szCs w:val="22"/>
              </w:rPr>
              <w:t>;</w:t>
            </w:r>
            <w:r w:rsidR="00880DE2" w:rsidRPr="004248D1">
              <w:rPr>
                <w:rFonts w:asciiTheme="minorHAnsi" w:hAnsiTheme="minorHAnsi"/>
                <w:i/>
                <w:color w:val="000000" w:themeColor="text1"/>
                <w:sz w:val="22"/>
                <w:szCs w:val="22"/>
              </w:rPr>
              <w:t xml:space="preserve"> </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proofErr w:type="gramStart"/>
            <w:r w:rsidRPr="004248D1">
              <w:rPr>
                <w:rFonts w:asciiTheme="minorHAnsi" w:hAnsiTheme="minorHAnsi"/>
                <w:i/>
                <w:color w:val="000000" w:themeColor="text1"/>
                <w:sz w:val="22"/>
                <w:szCs w:val="22"/>
              </w:rPr>
              <w:t>t</w:t>
            </w:r>
            <w:r w:rsidR="00880DE2" w:rsidRPr="004248D1">
              <w:rPr>
                <w:rFonts w:asciiTheme="minorHAnsi" w:hAnsiTheme="minorHAnsi"/>
                <w:i/>
                <w:color w:val="000000" w:themeColor="text1"/>
                <w:sz w:val="22"/>
                <w:szCs w:val="22"/>
              </w:rPr>
              <w:t>he</w:t>
            </w:r>
            <w:proofErr w:type="gramEnd"/>
            <w:r w:rsidR="00880DE2" w:rsidRPr="004248D1">
              <w:rPr>
                <w:rFonts w:asciiTheme="minorHAnsi" w:hAnsiTheme="minorHAnsi"/>
                <w:i/>
                <w:color w:val="000000" w:themeColor="text1"/>
                <w:sz w:val="22"/>
                <w:szCs w:val="22"/>
              </w:rPr>
              <w:t xml:space="preserve"> </w:t>
            </w:r>
            <w:r w:rsidR="00E65361" w:rsidRPr="004248D1">
              <w:rPr>
                <w:rFonts w:asciiTheme="minorHAnsi" w:hAnsiTheme="minorHAnsi"/>
                <w:i/>
                <w:color w:val="000000" w:themeColor="text1"/>
                <w:sz w:val="22"/>
                <w:szCs w:val="22"/>
              </w:rPr>
              <w:t>attachments</w:t>
            </w:r>
            <w:r w:rsidR="00880DE2" w:rsidRPr="004248D1">
              <w:rPr>
                <w:rFonts w:asciiTheme="minorHAnsi" w:hAnsiTheme="minorHAnsi"/>
                <w:i/>
                <w:color w:val="000000" w:themeColor="text1"/>
                <w:sz w:val="22"/>
                <w:szCs w:val="22"/>
              </w:rPr>
              <w:t xml:space="preserve"> form part of this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and shall have effect as if set out in full in the body of this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Any reference to the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includes the </w:t>
            </w:r>
            <w:r w:rsidR="00E65361" w:rsidRPr="004248D1">
              <w:rPr>
                <w:rFonts w:asciiTheme="minorHAnsi" w:hAnsiTheme="minorHAnsi"/>
                <w:i/>
                <w:color w:val="000000" w:themeColor="text1"/>
                <w:sz w:val="22"/>
                <w:szCs w:val="22"/>
              </w:rPr>
              <w:t>attachments</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 xml:space="preserve"> reference to a company shall include any company, corporation or other body </w:t>
            </w:r>
            <w:r w:rsidR="00880DE2" w:rsidRPr="004248D1">
              <w:rPr>
                <w:rFonts w:asciiTheme="minorHAnsi" w:hAnsiTheme="minorHAnsi"/>
                <w:i/>
                <w:color w:val="000000" w:themeColor="text1"/>
                <w:sz w:val="22"/>
                <w:szCs w:val="22"/>
              </w:rPr>
              <w:lastRenderedPageBreak/>
              <w:t>corporate, wherever and however incorporated or established</w:t>
            </w:r>
            <w:r w:rsidRPr="004248D1">
              <w:rPr>
                <w:rFonts w:asciiTheme="minorHAnsi" w:hAnsiTheme="minorHAnsi"/>
                <w:i/>
                <w:color w:val="000000" w:themeColor="text1"/>
                <w:sz w:val="22"/>
                <w:szCs w:val="22"/>
              </w:rPr>
              <w:t>;</w:t>
            </w:r>
            <w:r w:rsidR="00880DE2" w:rsidRPr="004248D1">
              <w:rPr>
                <w:rFonts w:asciiTheme="minorHAnsi" w:hAnsiTheme="minorHAnsi"/>
                <w:i/>
                <w:color w:val="000000" w:themeColor="text1"/>
                <w:sz w:val="22"/>
                <w:szCs w:val="22"/>
              </w:rPr>
              <w:t xml:space="preserve"> </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u</w:t>
            </w:r>
            <w:r w:rsidR="00880DE2" w:rsidRPr="004248D1">
              <w:rPr>
                <w:rFonts w:asciiTheme="minorHAnsi" w:hAnsiTheme="minorHAnsi"/>
                <w:i/>
                <w:color w:val="000000" w:themeColor="text1"/>
                <w:sz w:val="22"/>
                <w:szCs w:val="22"/>
              </w:rPr>
              <w:t>nless the context otherwise requires, words in the singular shall include the plural and in the plural shall include the singular</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 xml:space="preserve"> reference to a statute or statutory provision is a reference to it as it is in force as at the date of this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 xml:space="preserve"> reference to a statute or statutory provision shall include all subordinate legislation made from time to time under that statute or statutory provision</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 xml:space="preserve"> reference to writing or written includes e-mail</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ny obligation on a party not to do something includes an obligation not to allow that thing to be done</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 xml:space="preserve"> reference to this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or to any other agreement or document referred to in this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is a reference to this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or such other agreement or document as varied or novated (in each case, other than in breach of the provisions of this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from time to time</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r</w:t>
            </w:r>
            <w:r w:rsidR="00880DE2" w:rsidRPr="004248D1">
              <w:rPr>
                <w:rFonts w:asciiTheme="minorHAnsi" w:hAnsiTheme="minorHAnsi"/>
                <w:i/>
                <w:color w:val="000000" w:themeColor="text1"/>
                <w:sz w:val="22"/>
                <w:szCs w:val="22"/>
              </w:rPr>
              <w:t xml:space="preserve">eferences to Sections and </w:t>
            </w:r>
            <w:r w:rsidR="0038764A" w:rsidRPr="004248D1">
              <w:rPr>
                <w:rFonts w:asciiTheme="minorHAnsi" w:hAnsiTheme="minorHAnsi"/>
                <w:i/>
                <w:color w:val="000000" w:themeColor="text1"/>
                <w:sz w:val="22"/>
                <w:szCs w:val="22"/>
              </w:rPr>
              <w:t>Attachments</w:t>
            </w:r>
            <w:r w:rsidR="00880DE2" w:rsidRPr="004248D1">
              <w:rPr>
                <w:rFonts w:asciiTheme="minorHAnsi" w:hAnsiTheme="minorHAnsi"/>
                <w:i/>
                <w:color w:val="000000" w:themeColor="text1"/>
                <w:sz w:val="22"/>
                <w:szCs w:val="22"/>
              </w:rPr>
              <w:t xml:space="preserve"> are to the sections and </w:t>
            </w:r>
            <w:r w:rsidR="0038764A" w:rsidRPr="004248D1">
              <w:rPr>
                <w:rFonts w:asciiTheme="minorHAnsi" w:hAnsiTheme="minorHAnsi"/>
                <w:i/>
                <w:color w:val="000000" w:themeColor="text1"/>
                <w:sz w:val="22"/>
                <w:szCs w:val="22"/>
              </w:rPr>
              <w:t xml:space="preserve">attachments </w:t>
            </w:r>
            <w:r w:rsidR="00880DE2" w:rsidRPr="004248D1">
              <w:rPr>
                <w:rFonts w:asciiTheme="minorHAnsi" w:hAnsiTheme="minorHAnsi"/>
                <w:i/>
                <w:color w:val="000000" w:themeColor="text1"/>
                <w:sz w:val="22"/>
                <w:szCs w:val="22"/>
              </w:rPr>
              <w:t xml:space="preserve">of the </w:t>
            </w:r>
            <w:r w:rsidR="00493DD4" w:rsidRPr="004248D1">
              <w:rPr>
                <w:rFonts w:asciiTheme="minorHAnsi" w:hAnsiTheme="minorHAnsi"/>
                <w:i/>
                <w:color w:val="000000" w:themeColor="text1"/>
                <w:sz w:val="22"/>
                <w:szCs w:val="22"/>
              </w:rPr>
              <w:t>Cloud Service Agreement</w:t>
            </w:r>
            <w:r w:rsidR="00880DE2" w:rsidRPr="004248D1">
              <w:rPr>
                <w:rFonts w:asciiTheme="minorHAnsi" w:hAnsiTheme="minorHAnsi"/>
                <w:i/>
                <w:color w:val="000000" w:themeColor="text1"/>
                <w:sz w:val="22"/>
                <w:szCs w:val="22"/>
              </w:rPr>
              <w:t xml:space="preserve"> or order (as applicable); references to paragraphs are to paragraphs of the relevant </w:t>
            </w:r>
            <w:r w:rsidR="0064029C" w:rsidRPr="004248D1">
              <w:rPr>
                <w:rFonts w:asciiTheme="minorHAnsi" w:hAnsiTheme="minorHAnsi"/>
                <w:i/>
                <w:color w:val="000000" w:themeColor="text1"/>
                <w:sz w:val="22"/>
                <w:szCs w:val="22"/>
              </w:rPr>
              <w:t>attachments</w:t>
            </w:r>
            <w:r w:rsidRPr="004248D1">
              <w:rPr>
                <w:rFonts w:asciiTheme="minorHAnsi" w:hAnsiTheme="minorHAnsi"/>
                <w:i/>
                <w:color w:val="000000" w:themeColor="text1"/>
                <w:sz w:val="22"/>
                <w:szCs w:val="22"/>
              </w:rPr>
              <w:t>;</w:t>
            </w:r>
          </w:p>
          <w:p w:rsidR="00880DE2" w:rsidRPr="004248D1" w:rsidRDefault="005213F1" w:rsidP="0048444A">
            <w:pPr>
              <w:pStyle w:val="AgtLevel3"/>
              <w:spacing w:line="280" w:lineRule="exact"/>
              <w:ind w:hanging="589"/>
              <w:rPr>
                <w:rFonts w:asciiTheme="minorHAnsi" w:hAnsiTheme="minorHAnsi"/>
                <w:i/>
                <w:color w:val="000000" w:themeColor="text1"/>
                <w:sz w:val="22"/>
                <w:szCs w:val="22"/>
              </w:rPr>
            </w:pPr>
            <w:proofErr w:type="gramStart"/>
            <w:r w:rsidRPr="004248D1">
              <w:rPr>
                <w:rFonts w:asciiTheme="minorHAnsi" w:hAnsiTheme="minorHAnsi"/>
                <w:i/>
                <w:color w:val="000000" w:themeColor="text1"/>
                <w:sz w:val="22"/>
                <w:szCs w:val="22"/>
              </w:rPr>
              <w:t>a</w:t>
            </w:r>
            <w:r w:rsidR="00880DE2" w:rsidRPr="004248D1">
              <w:rPr>
                <w:rFonts w:asciiTheme="minorHAnsi" w:hAnsiTheme="minorHAnsi"/>
                <w:i/>
                <w:color w:val="000000" w:themeColor="text1"/>
                <w:sz w:val="22"/>
                <w:szCs w:val="22"/>
              </w:rPr>
              <w:t>ny</w:t>
            </w:r>
            <w:proofErr w:type="gramEnd"/>
            <w:r w:rsidR="00880DE2" w:rsidRPr="004248D1">
              <w:rPr>
                <w:rFonts w:asciiTheme="minorHAnsi" w:hAnsiTheme="minorHAnsi"/>
                <w:i/>
                <w:color w:val="000000" w:themeColor="text1"/>
                <w:sz w:val="22"/>
                <w:szCs w:val="22"/>
              </w:rPr>
              <w:t xml:space="preserve"> words following the terms including, include, in particular, for example or any similar expression shall be construed as illustrative and shall not limit the sense of the preceding phrase.</w:t>
            </w:r>
          </w:p>
          <w:p w:rsidR="00880DE2" w:rsidRPr="004248D1" w:rsidRDefault="00880DE2" w:rsidP="0048444A">
            <w:pPr>
              <w:pStyle w:val="AgtLevel2"/>
              <w:tabs>
                <w:tab w:val="clear" w:pos="862"/>
                <w:tab w:val="num" w:pos="567"/>
              </w:tabs>
              <w:spacing w:line="280" w:lineRule="exact"/>
              <w:ind w:left="567" w:hanging="567"/>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If and to the extent of any conflict or inconsistency between the terms of this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 the order of priority for the purposes of construction is, in descending order:</w:t>
            </w:r>
          </w:p>
          <w:p w:rsidR="00880DE2" w:rsidRPr="004248D1" w:rsidRDefault="00880DE2" w:rsidP="00CD3140">
            <w:pPr>
              <w:pStyle w:val="AgtLevel3"/>
              <w:numPr>
                <w:ilvl w:val="2"/>
                <w:numId w:val="14"/>
              </w:numPr>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Sections of the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w:t>
            </w:r>
          </w:p>
          <w:p w:rsidR="00880DE2" w:rsidRPr="004248D1" w:rsidRDefault="00880DE2" w:rsidP="00CD3140">
            <w:pPr>
              <w:pStyle w:val="AgtLevel3"/>
              <w:numPr>
                <w:ilvl w:val="2"/>
                <w:numId w:val="14"/>
              </w:numPr>
              <w:spacing w:line="280" w:lineRule="exact"/>
              <w:ind w:hanging="589"/>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Attachments under Section 23 of the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 and</w:t>
            </w:r>
          </w:p>
          <w:p w:rsidR="00152DF5" w:rsidRPr="004248D1" w:rsidRDefault="00880DE2" w:rsidP="00CD3140">
            <w:pPr>
              <w:pStyle w:val="AgtLevel3"/>
              <w:numPr>
                <w:ilvl w:val="2"/>
                <w:numId w:val="14"/>
              </w:numPr>
              <w:spacing w:line="280" w:lineRule="exact"/>
              <w:ind w:hanging="589"/>
              <w:rPr>
                <w:rFonts w:asciiTheme="minorHAnsi" w:hAnsiTheme="minorHAnsi"/>
                <w:b/>
                <w:sz w:val="22"/>
                <w:szCs w:val="22"/>
              </w:rPr>
            </w:pPr>
            <w:proofErr w:type="gramStart"/>
            <w:r w:rsidRPr="004248D1">
              <w:rPr>
                <w:rFonts w:asciiTheme="minorHAnsi" w:hAnsiTheme="minorHAnsi"/>
                <w:i/>
                <w:color w:val="000000" w:themeColor="text1"/>
                <w:sz w:val="22"/>
                <w:szCs w:val="22"/>
              </w:rPr>
              <w:t>the</w:t>
            </w:r>
            <w:proofErr w:type="gramEnd"/>
            <w:r w:rsidRPr="004248D1">
              <w:rPr>
                <w:rFonts w:asciiTheme="minorHAnsi" w:hAnsiTheme="minorHAnsi"/>
                <w:i/>
                <w:color w:val="000000" w:themeColor="text1"/>
                <w:sz w:val="22"/>
                <w:szCs w:val="22"/>
              </w:rPr>
              <w:t xml:space="preserve"> Annexes to any Attachment, if any.</w:t>
            </w:r>
          </w:p>
        </w:tc>
      </w:tr>
    </w:tbl>
    <w:p w:rsidR="00737789" w:rsidRPr="004248D1" w:rsidRDefault="00737789" w:rsidP="0048444A">
      <w:pPr>
        <w:pStyle w:val="Heading1"/>
        <w:spacing w:line="280" w:lineRule="exact"/>
      </w:pPr>
      <w:bookmarkStart w:id="20" w:name="_Toc428793196"/>
      <w:bookmarkStart w:id="21" w:name="_Toc454886425"/>
      <w:r w:rsidRPr="004248D1">
        <w:lastRenderedPageBreak/>
        <w:t>Section 2: Provision of services</w:t>
      </w:r>
      <w:bookmarkEnd w:id="20"/>
      <w:bookmarkEnd w:id="2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3"/>
      </w:tblGrid>
      <w:tr w:rsidR="00954B32" w:rsidRPr="004248D1" w:rsidTr="006D5E19">
        <w:tc>
          <w:tcPr>
            <w:tcW w:w="8993" w:type="dxa"/>
          </w:tcPr>
          <w:p w:rsidR="00954B32" w:rsidRPr="004248D1" w:rsidRDefault="00954B32" w:rsidP="0048444A">
            <w:pPr>
              <w:pStyle w:val="AgtLevel2"/>
              <w:numPr>
                <w:ilvl w:val="0"/>
                <w:numId w:val="0"/>
              </w:numPr>
              <w:spacing w:before="120" w:line="280" w:lineRule="exact"/>
              <w:ind w:left="567" w:hanging="567"/>
              <w:rPr>
                <w:rFonts w:asciiTheme="minorHAnsi" w:hAnsiTheme="minorHAnsi"/>
                <w:i/>
                <w:color w:val="000000" w:themeColor="text1"/>
                <w:sz w:val="22"/>
                <w:szCs w:val="22"/>
              </w:rPr>
            </w:pPr>
            <w:r w:rsidRPr="004248D1">
              <w:rPr>
                <w:rFonts w:asciiTheme="minorHAnsi" w:hAnsiTheme="minorHAnsi"/>
                <w:i/>
                <w:color w:val="000000" w:themeColor="text1"/>
                <w:sz w:val="22"/>
                <w:szCs w:val="22"/>
              </w:rPr>
              <w:t>2.1</w:t>
            </w:r>
            <w:r w:rsidRPr="004248D1">
              <w:rPr>
                <w:rFonts w:asciiTheme="minorHAnsi" w:hAnsiTheme="minorHAnsi"/>
                <w:i/>
                <w:color w:val="000000" w:themeColor="text1"/>
                <w:sz w:val="22"/>
                <w:szCs w:val="22"/>
              </w:rPr>
              <w:tab/>
              <w:t xml:space="preserve">The Provider shall </w:t>
            </w:r>
            <w:r w:rsidR="002B0E09" w:rsidRPr="004248D1">
              <w:rPr>
                <w:rFonts w:asciiTheme="minorHAnsi" w:hAnsiTheme="minorHAnsi"/>
                <w:i/>
                <w:color w:val="000000" w:themeColor="text1"/>
                <w:sz w:val="22"/>
                <w:szCs w:val="22"/>
              </w:rPr>
              <w:t>make available</w:t>
            </w:r>
            <w:r w:rsidRPr="004248D1">
              <w:rPr>
                <w:rFonts w:asciiTheme="minorHAnsi" w:hAnsiTheme="minorHAnsi"/>
                <w:i/>
                <w:color w:val="000000" w:themeColor="text1"/>
                <w:sz w:val="22"/>
                <w:szCs w:val="22"/>
              </w:rPr>
              <w:t xml:space="preserve"> the Services to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from the Effective Date, in accordance with the Service Level Agreement in Attachment 2 and the other terms and conditions of the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w:t>
            </w:r>
          </w:p>
          <w:p w:rsidR="00954B32" w:rsidRPr="004248D1" w:rsidRDefault="00954B32" w:rsidP="0048444A">
            <w:pPr>
              <w:pStyle w:val="AgtLevel2"/>
              <w:numPr>
                <w:ilvl w:val="0"/>
                <w:numId w:val="0"/>
              </w:numPr>
              <w:spacing w:after="120" w:line="280" w:lineRule="exact"/>
              <w:ind w:left="567" w:hanging="567"/>
              <w:rPr>
                <w:rFonts w:asciiTheme="minorHAnsi" w:hAnsiTheme="minorHAnsi"/>
                <w:szCs w:val="22"/>
              </w:rPr>
            </w:pPr>
            <w:r w:rsidRPr="004248D1">
              <w:rPr>
                <w:rFonts w:asciiTheme="minorHAnsi" w:hAnsiTheme="minorHAnsi"/>
                <w:i/>
                <w:color w:val="000000" w:themeColor="text1"/>
                <w:sz w:val="22"/>
                <w:szCs w:val="22"/>
              </w:rPr>
              <w:t>2.2</w:t>
            </w:r>
            <w:r w:rsidRPr="004248D1">
              <w:rPr>
                <w:rFonts w:asciiTheme="minorHAnsi" w:hAnsiTheme="minorHAnsi"/>
                <w:i/>
                <w:color w:val="000000" w:themeColor="text1"/>
                <w:sz w:val="22"/>
                <w:szCs w:val="22"/>
              </w:rPr>
              <w:tab/>
              <w:t xml:space="preserve">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shall have the right to use the Services in accordance with the Acceptable Use Policy under Attachment 3 and the other terms and conditions of the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w:t>
            </w:r>
          </w:p>
        </w:tc>
      </w:tr>
    </w:tbl>
    <w:p w:rsidR="00737789" w:rsidRPr="004248D1" w:rsidRDefault="00737789" w:rsidP="0048444A">
      <w:pPr>
        <w:pStyle w:val="Heading1"/>
        <w:spacing w:line="280" w:lineRule="exact"/>
      </w:pPr>
      <w:bookmarkStart w:id="22" w:name="_Toc428793197"/>
      <w:bookmarkStart w:id="23" w:name="_Toc454886426"/>
      <w:r w:rsidRPr="004248D1">
        <w:lastRenderedPageBreak/>
        <w:t>Section 3: Service levels</w:t>
      </w:r>
      <w:bookmarkEnd w:id="22"/>
      <w:bookmarkEnd w:id="23"/>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3"/>
      </w:tblGrid>
      <w:tr w:rsidR="0038764A" w:rsidRPr="004248D1" w:rsidTr="006D5E19">
        <w:tc>
          <w:tcPr>
            <w:tcW w:w="8993" w:type="dxa"/>
          </w:tcPr>
          <w:p w:rsidR="0038764A" w:rsidRPr="004248D1" w:rsidRDefault="0038764A" w:rsidP="0048444A">
            <w:pPr>
              <w:spacing w:before="240" w:line="280" w:lineRule="exact"/>
              <w:ind w:left="709" w:hanging="709"/>
              <w:rPr>
                <w:i/>
                <w:color w:val="000000" w:themeColor="text1"/>
                <w:lang w:val="en-GB"/>
              </w:rPr>
            </w:pPr>
            <w:r w:rsidRPr="004248D1">
              <w:rPr>
                <w:i/>
                <w:color w:val="000000" w:themeColor="text1"/>
                <w:lang w:val="en-GB"/>
              </w:rPr>
              <w:t>3.1</w:t>
            </w:r>
            <w:r w:rsidRPr="004248D1">
              <w:rPr>
                <w:i/>
                <w:color w:val="000000" w:themeColor="text1"/>
                <w:lang w:val="en-GB"/>
              </w:rPr>
              <w:tab/>
              <w:t xml:space="preserve">The Provider shall provide the Services in accordance with the Service Levels under Attachment 2 to this </w:t>
            </w:r>
            <w:r w:rsidR="00493DD4" w:rsidRPr="004248D1">
              <w:rPr>
                <w:i/>
                <w:color w:val="000000" w:themeColor="text1"/>
                <w:lang w:val="en-GB"/>
              </w:rPr>
              <w:t>Cloud Service Agreement</w:t>
            </w:r>
            <w:r w:rsidRPr="004248D1">
              <w:rPr>
                <w:i/>
                <w:color w:val="000000" w:themeColor="text1"/>
                <w:lang w:val="en-GB"/>
              </w:rPr>
              <w:t>.</w:t>
            </w:r>
          </w:p>
          <w:p w:rsidR="0038764A" w:rsidRPr="004248D1" w:rsidRDefault="0038764A" w:rsidP="0048444A">
            <w:pPr>
              <w:spacing w:before="240" w:line="280" w:lineRule="exact"/>
              <w:ind w:left="709" w:hanging="709"/>
              <w:rPr>
                <w:i/>
                <w:color w:val="000000" w:themeColor="text1"/>
                <w:lang w:val="en-GB"/>
              </w:rPr>
            </w:pPr>
            <w:r w:rsidRPr="004248D1">
              <w:rPr>
                <w:i/>
                <w:color w:val="000000" w:themeColor="text1"/>
                <w:lang w:val="en-GB"/>
              </w:rPr>
              <w:t>3.2</w:t>
            </w:r>
            <w:r w:rsidRPr="004248D1">
              <w:rPr>
                <w:i/>
                <w:color w:val="000000" w:themeColor="text1"/>
                <w:lang w:val="en-GB"/>
              </w:rPr>
              <w:tab/>
              <w:t xml:space="preserve">Where the Provider fails to fulfil the Service Level Objectives during the Term of the </w:t>
            </w:r>
            <w:r w:rsidR="00493DD4" w:rsidRPr="004248D1">
              <w:rPr>
                <w:i/>
                <w:color w:val="000000" w:themeColor="text1"/>
                <w:lang w:val="en-GB"/>
              </w:rPr>
              <w:t>Cloud Service Agreement</w:t>
            </w:r>
            <w:r w:rsidRPr="004248D1">
              <w:rPr>
                <w:i/>
                <w:color w:val="000000" w:themeColor="text1"/>
                <w:lang w:val="en-GB"/>
              </w:rPr>
              <w:t>, Section 7 below shall apply.</w:t>
            </w:r>
          </w:p>
          <w:p w:rsidR="0038764A" w:rsidRPr="004248D1" w:rsidRDefault="0038764A" w:rsidP="0048444A">
            <w:pPr>
              <w:spacing w:before="240" w:line="280" w:lineRule="exact"/>
              <w:ind w:left="709" w:hanging="709"/>
              <w:rPr>
                <w:i/>
                <w:color w:val="000000" w:themeColor="text1"/>
                <w:lang w:val="en-GB"/>
              </w:rPr>
            </w:pPr>
            <w:r w:rsidRPr="004248D1">
              <w:rPr>
                <w:i/>
                <w:color w:val="000000" w:themeColor="text1"/>
                <w:lang w:val="en-GB"/>
              </w:rPr>
              <w:t>3.3</w:t>
            </w:r>
            <w:r w:rsidRPr="004248D1">
              <w:rPr>
                <w:i/>
                <w:color w:val="000000" w:themeColor="text1"/>
                <w:lang w:val="en-GB"/>
              </w:rPr>
              <w:tab/>
              <w:t xml:space="preserve">Without prejudice to any possible rights, remedies and/or actions of the </w:t>
            </w:r>
            <w:r w:rsidR="00320A3D" w:rsidRPr="004248D1">
              <w:rPr>
                <w:i/>
                <w:color w:val="000000" w:themeColor="text1"/>
                <w:lang w:val="en-GB"/>
              </w:rPr>
              <w:t>Adopter</w:t>
            </w:r>
            <w:r w:rsidRPr="004248D1">
              <w:rPr>
                <w:i/>
                <w:color w:val="000000" w:themeColor="text1"/>
                <w:lang w:val="en-GB"/>
              </w:rPr>
              <w:t xml:space="preserve"> in accordance with applicable law or this </w:t>
            </w:r>
            <w:r w:rsidR="00493DD4" w:rsidRPr="004248D1">
              <w:rPr>
                <w:i/>
                <w:color w:val="000000" w:themeColor="text1"/>
                <w:lang w:val="en-GB"/>
              </w:rPr>
              <w:t>Cloud Service Agreement</w:t>
            </w:r>
            <w:r w:rsidRPr="004248D1">
              <w:rPr>
                <w:i/>
                <w:color w:val="000000" w:themeColor="text1"/>
                <w:lang w:val="en-GB"/>
              </w:rPr>
              <w:t xml:space="preserve">, the Provider shall inform the </w:t>
            </w:r>
            <w:r w:rsidR="00320A3D" w:rsidRPr="004248D1">
              <w:rPr>
                <w:i/>
                <w:color w:val="000000" w:themeColor="text1"/>
                <w:lang w:val="en-GB"/>
              </w:rPr>
              <w:t>Adopter</w:t>
            </w:r>
            <w:r w:rsidRPr="004248D1">
              <w:rPr>
                <w:i/>
                <w:color w:val="000000" w:themeColor="text1"/>
                <w:lang w:val="en-GB"/>
              </w:rPr>
              <w:t>, as soon as reasonably practicable, of any anticipated failure to meet any Service Level Objective and of the steps that the Provider will take (or has already taken) to prevent the failure from occurring.</w:t>
            </w:r>
          </w:p>
          <w:p w:rsidR="0038764A" w:rsidRPr="004248D1" w:rsidRDefault="0038764A" w:rsidP="0048444A">
            <w:pPr>
              <w:spacing w:line="280" w:lineRule="exact"/>
              <w:ind w:left="709" w:hanging="709"/>
              <w:rPr>
                <w:i/>
                <w:color w:val="000000" w:themeColor="text1"/>
                <w:lang w:val="en-GB"/>
              </w:rPr>
            </w:pPr>
            <w:r w:rsidRPr="004248D1">
              <w:rPr>
                <w:i/>
                <w:color w:val="000000" w:themeColor="text1"/>
                <w:lang w:val="en-GB"/>
              </w:rPr>
              <w:t>3.4</w:t>
            </w:r>
            <w:r w:rsidRPr="004248D1">
              <w:rPr>
                <w:i/>
                <w:color w:val="000000" w:themeColor="text1"/>
                <w:lang w:val="en-GB"/>
              </w:rPr>
              <w:tab/>
              <w:t xml:space="preserve">Within [to be inserted] ([to be inserted]) days after the end of each month during the Term of the </w:t>
            </w:r>
            <w:r w:rsidR="00493DD4" w:rsidRPr="004248D1">
              <w:rPr>
                <w:i/>
                <w:color w:val="000000" w:themeColor="text1"/>
                <w:lang w:val="en-GB"/>
              </w:rPr>
              <w:t>Cloud Service Agreement</w:t>
            </w:r>
            <w:r w:rsidRPr="004248D1">
              <w:rPr>
                <w:i/>
                <w:color w:val="000000" w:themeColor="text1"/>
                <w:lang w:val="en-GB"/>
              </w:rPr>
              <w:t xml:space="preserve">, the Provider shall provide or make available to the </w:t>
            </w:r>
            <w:r w:rsidR="00320A3D" w:rsidRPr="004248D1">
              <w:rPr>
                <w:i/>
                <w:color w:val="000000" w:themeColor="text1"/>
                <w:lang w:val="en-GB"/>
              </w:rPr>
              <w:t>Adopter</w:t>
            </w:r>
            <w:r w:rsidRPr="004248D1">
              <w:rPr>
                <w:i/>
                <w:color w:val="000000" w:themeColor="text1"/>
                <w:lang w:val="en-GB"/>
              </w:rPr>
              <w:t xml:space="preserve"> a Report including the following information:</w:t>
            </w:r>
          </w:p>
          <w:p w:rsidR="0038764A" w:rsidRPr="004248D1" w:rsidRDefault="0038764A" w:rsidP="0048444A">
            <w:pPr>
              <w:spacing w:line="280" w:lineRule="exact"/>
              <w:ind w:left="709"/>
              <w:rPr>
                <w:i/>
                <w:color w:val="000000" w:themeColor="text1"/>
                <w:lang w:val="en-GB"/>
              </w:rPr>
            </w:pPr>
            <w:r w:rsidRPr="004248D1">
              <w:rPr>
                <w:i/>
                <w:color w:val="000000" w:themeColor="text1"/>
                <w:lang w:val="en-GB"/>
              </w:rPr>
              <w:tab/>
              <w:t>a)</w:t>
            </w:r>
            <w:r w:rsidRPr="004248D1">
              <w:rPr>
                <w:i/>
                <w:color w:val="000000" w:themeColor="text1"/>
                <w:lang w:val="en-GB"/>
              </w:rPr>
              <w:tab/>
              <w:t>applicable Service Levels;</w:t>
            </w:r>
          </w:p>
          <w:p w:rsidR="0038764A" w:rsidRPr="004248D1" w:rsidRDefault="0038764A" w:rsidP="0048444A">
            <w:pPr>
              <w:spacing w:line="280" w:lineRule="exact"/>
              <w:ind w:left="709"/>
              <w:rPr>
                <w:i/>
                <w:color w:val="000000" w:themeColor="text1"/>
                <w:lang w:val="en-GB"/>
              </w:rPr>
            </w:pPr>
            <w:r w:rsidRPr="004248D1">
              <w:rPr>
                <w:i/>
                <w:color w:val="000000" w:themeColor="text1"/>
                <w:lang w:val="en-GB"/>
              </w:rPr>
              <w:tab/>
              <w:t>b)</w:t>
            </w:r>
            <w:r w:rsidR="001F2F3F" w:rsidRPr="004248D1">
              <w:rPr>
                <w:i/>
                <w:color w:val="000000" w:themeColor="text1"/>
                <w:lang w:val="en-GB"/>
              </w:rPr>
              <w:tab/>
            </w:r>
            <w:r w:rsidRPr="004248D1">
              <w:rPr>
                <w:i/>
                <w:color w:val="000000" w:themeColor="text1"/>
                <w:lang w:val="en-GB"/>
              </w:rPr>
              <w:t>Service Levels Objective accomplished;</w:t>
            </w:r>
          </w:p>
          <w:p w:rsidR="0038764A" w:rsidRPr="004248D1" w:rsidRDefault="0038764A" w:rsidP="0048444A">
            <w:pPr>
              <w:tabs>
                <w:tab w:val="left" w:pos="709"/>
                <w:tab w:val="left" w:pos="1134"/>
              </w:tabs>
              <w:spacing w:line="280" w:lineRule="exact"/>
              <w:ind w:left="709"/>
              <w:rPr>
                <w:i/>
                <w:color w:val="000000" w:themeColor="text1"/>
                <w:lang w:val="en-GB"/>
              </w:rPr>
            </w:pPr>
            <w:r w:rsidRPr="004248D1">
              <w:rPr>
                <w:i/>
                <w:color w:val="000000" w:themeColor="text1"/>
                <w:lang w:val="en-GB"/>
              </w:rPr>
              <w:t>c)</w:t>
            </w:r>
            <w:r w:rsidRPr="004248D1">
              <w:rPr>
                <w:i/>
                <w:color w:val="000000" w:themeColor="text1"/>
                <w:lang w:val="en-GB"/>
              </w:rPr>
              <w:tab/>
            </w:r>
            <w:r w:rsidR="001F2F3F" w:rsidRPr="004248D1">
              <w:rPr>
                <w:i/>
                <w:color w:val="000000" w:themeColor="text1"/>
                <w:lang w:val="en-GB"/>
              </w:rPr>
              <w:tab/>
            </w:r>
            <w:r w:rsidRPr="004248D1">
              <w:rPr>
                <w:i/>
                <w:color w:val="000000" w:themeColor="text1"/>
                <w:lang w:val="en-GB"/>
              </w:rPr>
              <w:t>Service Levels Objective not-accomplished;</w:t>
            </w:r>
          </w:p>
          <w:p w:rsidR="0038764A" w:rsidRPr="004248D1" w:rsidRDefault="0038764A" w:rsidP="0048444A">
            <w:pPr>
              <w:tabs>
                <w:tab w:val="left" w:pos="1451"/>
              </w:tabs>
              <w:spacing w:line="280" w:lineRule="exact"/>
              <w:ind w:left="1134" w:hanging="425"/>
              <w:rPr>
                <w:i/>
                <w:color w:val="000000" w:themeColor="text1"/>
                <w:lang w:val="en-GB"/>
              </w:rPr>
            </w:pPr>
            <w:r w:rsidRPr="004248D1">
              <w:rPr>
                <w:i/>
                <w:color w:val="000000" w:themeColor="text1"/>
                <w:lang w:val="en-GB"/>
              </w:rPr>
              <w:t xml:space="preserve">d) </w:t>
            </w:r>
            <w:r w:rsidRPr="004248D1">
              <w:rPr>
                <w:i/>
                <w:color w:val="000000" w:themeColor="text1"/>
                <w:lang w:val="en-GB"/>
              </w:rPr>
              <w:tab/>
            </w:r>
            <w:r w:rsidR="001F2F3F" w:rsidRPr="004248D1">
              <w:rPr>
                <w:i/>
                <w:color w:val="000000" w:themeColor="text1"/>
                <w:lang w:val="en-GB"/>
              </w:rPr>
              <w:tab/>
            </w:r>
            <w:proofErr w:type="gramStart"/>
            <w:r w:rsidRPr="004248D1">
              <w:rPr>
                <w:i/>
                <w:color w:val="000000" w:themeColor="text1"/>
                <w:lang w:val="en-GB"/>
              </w:rPr>
              <w:t>application</w:t>
            </w:r>
            <w:proofErr w:type="gramEnd"/>
            <w:r w:rsidRPr="004248D1">
              <w:rPr>
                <w:i/>
                <w:color w:val="000000" w:themeColor="text1"/>
                <w:lang w:val="en-GB"/>
              </w:rPr>
              <w:t xml:space="preserve"> of possible Service Credits, in accordance with Section 7.1 of </w:t>
            </w:r>
            <w:r w:rsidR="00344785" w:rsidRPr="004248D1">
              <w:rPr>
                <w:i/>
                <w:color w:val="000000" w:themeColor="text1"/>
                <w:lang w:val="en-GB"/>
              </w:rPr>
              <w:tab/>
            </w:r>
            <w:r w:rsidRPr="004248D1">
              <w:rPr>
                <w:i/>
                <w:color w:val="000000" w:themeColor="text1"/>
                <w:lang w:val="en-GB"/>
              </w:rPr>
              <w:t xml:space="preserve">this </w:t>
            </w:r>
            <w:r w:rsidR="001F2F3F" w:rsidRPr="004248D1">
              <w:rPr>
                <w:i/>
                <w:color w:val="000000" w:themeColor="text1"/>
                <w:lang w:val="en-GB"/>
              </w:rPr>
              <w:tab/>
            </w:r>
            <w:r w:rsidR="00493DD4" w:rsidRPr="004248D1">
              <w:rPr>
                <w:i/>
                <w:color w:val="000000" w:themeColor="text1"/>
                <w:lang w:val="en-GB"/>
              </w:rPr>
              <w:t>Cloud Service Agreement</w:t>
            </w:r>
            <w:r w:rsidRPr="004248D1">
              <w:rPr>
                <w:i/>
                <w:color w:val="000000" w:themeColor="text1"/>
                <w:lang w:val="en-GB"/>
              </w:rPr>
              <w:t>.</w:t>
            </w:r>
          </w:p>
          <w:p w:rsidR="0079660F" w:rsidRPr="004248D1" w:rsidRDefault="0079660F" w:rsidP="0079660F">
            <w:pPr>
              <w:spacing w:line="280" w:lineRule="exact"/>
              <w:ind w:left="709" w:hanging="709"/>
              <w:rPr>
                <w:i/>
                <w:color w:val="000000" w:themeColor="text1"/>
                <w:lang w:val="en-GB"/>
              </w:rPr>
            </w:pPr>
            <w:r w:rsidRPr="004248D1">
              <w:rPr>
                <w:i/>
                <w:color w:val="000000" w:themeColor="text1"/>
                <w:lang w:val="en-GB"/>
              </w:rPr>
              <w:t>[</w:t>
            </w:r>
            <w:r w:rsidR="00E04AAC" w:rsidRPr="004248D1">
              <w:rPr>
                <w:i/>
                <w:color w:val="000000" w:themeColor="text1"/>
                <w:lang w:val="en-GB"/>
              </w:rPr>
              <w:t xml:space="preserve">ALTERNATIVE - </w:t>
            </w:r>
            <w:r w:rsidRPr="004248D1">
              <w:rPr>
                <w:i/>
                <w:color w:val="000000" w:themeColor="text1"/>
                <w:lang w:val="en-GB"/>
              </w:rPr>
              <w:t>3.4</w:t>
            </w:r>
          </w:p>
          <w:p w:rsidR="0079660F" w:rsidRPr="004248D1" w:rsidRDefault="0079660F" w:rsidP="00364865">
            <w:pPr>
              <w:tabs>
                <w:tab w:val="left" w:pos="743"/>
              </w:tabs>
              <w:spacing w:line="280" w:lineRule="exact"/>
              <w:ind w:left="709" w:hanging="709"/>
              <w:rPr>
                <w:i/>
                <w:color w:val="000000" w:themeColor="text1"/>
                <w:lang w:val="en-GB"/>
              </w:rPr>
            </w:pPr>
            <w:r w:rsidRPr="004248D1">
              <w:rPr>
                <w:i/>
                <w:color w:val="000000" w:themeColor="text1"/>
                <w:lang w:val="en-GB"/>
              </w:rPr>
              <w:t xml:space="preserve">3.4 </w:t>
            </w:r>
            <w:r w:rsidR="00364865" w:rsidRPr="004248D1">
              <w:rPr>
                <w:i/>
                <w:color w:val="000000" w:themeColor="text1"/>
                <w:lang w:val="en-GB"/>
              </w:rPr>
              <w:tab/>
            </w:r>
            <w:r w:rsidR="00B73AEE" w:rsidRPr="004248D1">
              <w:rPr>
                <w:i/>
                <w:color w:val="000000" w:themeColor="text1"/>
                <w:lang w:val="en-GB"/>
              </w:rPr>
              <w:t>T</w:t>
            </w:r>
            <w:r w:rsidRPr="004248D1">
              <w:rPr>
                <w:i/>
                <w:color w:val="000000" w:themeColor="text1"/>
                <w:lang w:val="en-GB"/>
              </w:rPr>
              <w:t>he Adopter</w:t>
            </w:r>
            <w:r w:rsidR="00B73AEE" w:rsidRPr="004248D1">
              <w:rPr>
                <w:i/>
                <w:color w:val="000000" w:themeColor="text1"/>
                <w:lang w:val="en-GB"/>
              </w:rPr>
              <w:t xml:space="preserve"> shall be entitled to remotely monitor the </w:t>
            </w:r>
            <w:r w:rsidR="00A27B8E" w:rsidRPr="004248D1">
              <w:rPr>
                <w:i/>
                <w:color w:val="000000" w:themeColor="text1"/>
                <w:lang w:val="en-GB"/>
              </w:rPr>
              <w:t xml:space="preserve">ongoing </w:t>
            </w:r>
            <w:r w:rsidR="00B73AEE" w:rsidRPr="004248D1">
              <w:rPr>
                <w:i/>
                <w:color w:val="000000" w:themeColor="text1"/>
                <w:lang w:val="en-GB"/>
              </w:rPr>
              <w:t>performance of the Services having the rights to a</w:t>
            </w:r>
            <w:r w:rsidR="00A27B8E" w:rsidRPr="004248D1">
              <w:rPr>
                <w:i/>
                <w:color w:val="000000" w:themeColor="text1"/>
                <w:lang w:val="en-GB"/>
              </w:rPr>
              <w:t>ccess, on a continuous basis, a Report providing the following information</w:t>
            </w:r>
            <w:r w:rsidRPr="004248D1">
              <w:rPr>
                <w:i/>
                <w:color w:val="000000" w:themeColor="text1"/>
                <w:lang w:val="en-GB"/>
              </w:rPr>
              <w:t>:</w:t>
            </w:r>
          </w:p>
          <w:p w:rsidR="0079660F" w:rsidRPr="004248D1" w:rsidRDefault="0079660F" w:rsidP="0079660F">
            <w:pPr>
              <w:spacing w:line="280" w:lineRule="exact"/>
              <w:ind w:left="709"/>
              <w:rPr>
                <w:i/>
                <w:color w:val="000000" w:themeColor="text1"/>
                <w:lang w:val="en-GB"/>
              </w:rPr>
            </w:pPr>
            <w:r w:rsidRPr="004248D1">
              <w:rPr>
                <w:i/>
                <w:color w:val="000000" w:themeColor="text1"/>
                <w:lang w:val="en-GB"/>
              </w:rPr>
              <w:tab/>
              <w:t>a)</w:t>
            </w:r>
            <w:r w:rsidRPr="004248D1">
              <w:rPr>
                <w:i/>
                <w:color w:val="000000" w:themeColor="text1"/>
                <w:lang w:val="en-GB"/>
              </w:rPr>
              <w:tab/>
              <w:t>applicable Service Levels;</w:t>
            </w:r>
          </w:p>
          <w:p w:rsidR="0079660F" w:rsidRPr="004248D1" w:rsidRDefault="0079660F" w:rsidP="0079660F">
            <w:pPr>
              <w:spacing w:line="280" w:lineRule="exact"/>
              <w:ind w:left="709"/>
              <w:rPr>
                <w:i/>
                <w:color w:val="000000" w:themeColor="text1"/>
                <w:lang w:val="en-GB"/>
              </w:rPr>
            </w:pPr>
            <w:r w:rsidRPr="004248D1">
              <w:rPr>
                <w:i/>
                <w:color w:val="000000" w:themeColor="text1"/>
                <w:lang w:val="en-GB"/>
              </w:rPr>
              <w:tab/>
              <w:t>b)</w:t>
            </w:r>
            <w:r w:rsidRPr="004248D1">
              <w:rPr>
                <w:i/>
                <w:color w:val="000000" w:themeColor="text1"/>
                <w:lang w:val="en-GB"/>
              </w:rPr>
              <w:tab/>
              <w:t>Service Levels Objective accomplished;</w:t>
            </w:r>
          </w:p>
          <w:p w:rsidR="0079660F" w:rsidRPr="004248D1" w:rsidRDefault="0079660F" w:rsidP="0079660F">
            <w:pPr>
              <w:tabs>
                <w:tab w:val="left" w:pos="709"/>
                <w:tab w:val="left" w:pos="1134"/>
              </w:tabs>
              <w:spacing w:line="280" w:lineRule="exact"/>
              <w:ind w:left="709"/>
              <w:rPr>
                <w:i/>
                <w:color w:val="000000" w:themeColor="text1"/>
                <w:lang w:val="en-GB"/>
              </w:rPr>
            </w:pPr>
            <w:r w:rsidRPr="004248D1">
              <w:rPr>
                <w:i/>
                <w:color w:val="000000" w:themeColor="text1"/>
                <w:lang w:val="en-GB"/>
              </w:rPr>
              <w:t>c)</w:t>
            </w:r>
            <w:r w:rsidRPr="004248D1">
              <w:rPr>
                <w:i/>
                <w:color w:val="000000" w:themeColor="text1"/>
                <w:lang w:val="en-GB"/>
              </w:rPr>
              <w:tab/>
            </w:r>
            <w:r w:rsidRPr="004248D1">
              <w:rPr>
                <w:i/>
                <w:color w:val="000000" w:themeColor="text1"/>
                <w:lang w:val="en-GB"/>
              </w:rPr>
              <w:tab/>
              <w:t>Service Levels Objective not-accomplished;</w:t>
            </w:r>
          </w:p>
          <w:p w:rsidR="0079660F" w:rsidRPr="004248D1" w:rsidRDefault="00364865" w:rsidP="00364865">
            <w:pPr>
              <w:tabs>
                <w:tab w:val="left" w:pos="1451"/>
              </w:tabs>
              <w:spacing w:line="280" w:lineRule="exact"/>
              <w:ind w:left="743"/>
              <w:rPr>
                <w:i/>
                <w:color w:val="000000" w:themeColor="text1"/>
                <w:lang w:val="en-GB"/>
              </w:rPr>
            </w:pPr>
            <w:r w:rsidRPr="004248D1">
              <w:rPr>
                <w:i/>
                <w:color w:val="000000" w:themeColor="text1"/>
                <w:lang w:val="en-GB"/>
              </w:rPr>
              <w:t>d)</w:t>
            </w:r>
            <w:r w:rsidR="0079660F" w:rsidRPr="004248D1">
              <w:rPr>
                <w:i/>
                <w:color w:val="000000" w:themeColor="text1"/>
                <w:lang w:val="en-GB"/>
              </w:rPr>
              <w:tab/>
            </w:r>
            <w:proofErr w:type="gramStart"/>
            <w:r w:rsidR="0079660F" w:rsidRPr="004248D1">
              <w:rPr>
                <w:i/>
                <w:color w:val="000000" w:themeColor="text1"/>
                <w:lang w:val="en-GB"/>
              </w:rPr>
              <w:t>application</w:t>
            </w:r>
            <w:proofErr w:type="gramEnd"/>
            <w:r w:rsidR="0079660F" w:rsidRPr="004248D1">
              <w:rPr>
                <w:i/>
                <w:color w:val="000000" w:themeColor="text1"/>
                <w:lang w:val="en-GB"/>
              </w:rPr>
              <w:t xml:space="preserve"> of possible Service Credits, in accordance with Section 7.1 of </w:t>
            </w:r>
            <w:r w:rsidR="0079660F" w:rsidRPr="004248D1">
              <w:rPr>
                <w:i/>
                <w:color w:val="000000" w:themeColor="text1"/>
                <w:lang w:val="en-GB"/>
              </w:rPr>
              <w:tab/>
              <w:t xml:space="preserve">this </w:t>
            </w:r>
            <w:r w:rsidR="0079660F" w:rsidRPr="004248D1">
              <w:rPr>
                <w:i/>
                <w:color w:val="000000" w:themeColor="text1"/>
                <w:lang w:val="en-GB"/>
              </w:rPr>
              <w:tab/>
              <w:t>Cloud Service Agreement</w:t>
            </w:r>
            <w:r w:rsidR="00A5127C" w:rsidRPr="004248D1">
              <w:rPr>
                <w:i/>
                <w:color w:val="000000" w:themeColor="text1"/>
                <w:lang w:val="en-GB"/>
              </w:rPr>
              <w:t>]</w:t>
            </w:r>
            <w:r w:rsidR="0079660F" w:rsidRPr="004248D1">
              <w:rPr>
                <w:i/>
                <w:color w:val="000000" w:themeColor="text1"/>
                <w:lang w:val="en-GB"/>
              </w:rPr>
              <w:t xml:space="preserve">. </w:t>
            </w:r>
          </w:p>
          <w:p w:rsidR="007C6D46" w:rsidRPr="004248D1" w:rsidRDefault="001A43CB" w:rsidP="005B658E">
            <w:pPr>
              <w:tabs>
                <w:tab w:val="left" w:pos="1451"/>
              </w:tabs>
              <w:spacing w:line="280" w:lineRule="exact"/>
              <w:ind w:left="743" w:hanging="743"/>
              <w:rPr>
                <w:i/>
                <w:color w:val="000000" w:themeColor="text1"/>
                <w:lang w:val="en-GB"/>
              </w:rPr>
            </w:pPr>
            <w:r w:rsidRPr="004248D1">
              <w:rPr>
                <w:i/>
                <w:color w:val="000000" w:themeColor="text1"/>
                <w:lang w:val="en-GB"/>
              </w:rPr>
              <w:t xml:space="preserve">[OPTIONAL 3.5 </w:t>
            </w:r>
            <w:r w:rsidRPr="004248D1">
              <w:rPr>
                <w:i/>
                <w:lang w:val="en-GB"/>
              </w:rPr>
              <w:t xml:space="preserve">During the Term of the Agreement and for a period of </w:t>
            </w:r>
            <w:r w:rsidR="005B658E" w:rsidRPr="004248D1">
              <w:rPr>
                <w:i/>
                <w:lang w:val="en-GB"/>
              </w:rPr>
              <w:t xml:space="preserve">3 </w:t>
            </w:r>
            <w:r w:rsidR="00376885" w:rsidRPr="004248D1">
              <w:rPr>
                <w:i/>
                <w:lang w:val="en-GB"/>
              </w:rPr>
              <w:t xml:space="preserve">(three) </w:t>
            </w:r>
            <w:r w:rsidR="005B658E" w:rsidRPr="004248D1">
              <w:rPr>
                <w:i/>
                <w:lang w:val="en-GB"/>
              </w:rPr>
              <w:t xml:space="preserve">months </w:t>
            </w:r>
            <w:r w:rsidRPr="004248D1">
              <w:rPr>
                <w:i/>
                <w:lang w:val="en-GB"/>
              </w:rPr>
              <w:t xml:space="preserve">following its termination or expiration, the </w:t>
            </w:r>
            <w:r w:rsidR="00355F80" w:rsidRPr="004248D1">
              <w:rPr>
                <w:rFonts w:ascii="Calibri" w:hAnsi="Calibri" w:cs="Calibri"/>
                <w:i/>
                <w:lang w:val="en-GB"/>
              </w:rPr>
              <w:t>Adopter has the right</w:t>
            </w:r>
            <w:r w:rsidR="00A27B8E" w:rsidRPr="004248D1">
              <w:rPr>
                <w:rFonts w:ascii="Calibri" w:hAnsi="Calibri" w:cs="Calibri"/>
                <w:i/>
                <w:lang w:val="en-GB"/>
              </w:rPr>
              <w:t>,</w:t>
            </w:r>
            <w:r w:rsidR="00355F80" w:rsidRPr="004248D1">
              <w:rPr>
                <w:rFonts w:ascii="Calibri" w:hAnsi="Calibri" w:cs="Calibri"/>
                <w:i/>
                <w:lang w:val="en-GB"/>
              </w:rPr>
              <w:t xml:space="preserve"> at its expense</w:t>
            </w:r>
            <w:r w:rsidR="00A27B8E" w:rsidRPr="004248D1">
              <w:rPr>
                <w:rFonts w:ascii="Calibri" w:hAnsi="Calibri" w:cs="Calibri"/>
                <w:i/>
                <w:lang w:val="en-GB"/>
              </w:rPr>
              <w:t>,</w:t>
            </w:r>
            <w:r w:rsidR="00355F80" w:rsidRPr="004248D1">
              <w:rPr>
                <w:rFonts w:ascii="Calibri" w:hAnsi="Calibri" w:cs="Calibri"/>
                <w:i/>
                <w:lang w:val="en-GB"/>
              </w:rPr>
              <w:t xml:space="preserve"> to have the Provider data and information relating the performance of the Services inspected by an independent auditor (the "Auditor") appointed by the Adopter, who shall be approved by the Provider (and such approval cannot be unreasonably withheld), so as to verify compliance by the </w:t>
            </w:r>
            <w:r w:rsidR="005B658E" w:rsidRPr="004248D1">
              <w:rPr>
                <w:rFonts w:ascii="Calibri" w:hAnsi="Calibri" w:cs="Calibri"/>
                <w:i/>
                <w:lang w:val="en-GB"/>
              </w:rPr>
              <w:t>Provider</w:t>
            </w:r>
            <w:r w:rsidR="00355F80" w:rsidRPr="004248D1">
              <w:rPr>
                <w:rFonts w:ascii="Calibri" w:hAnsi="Calibri" w:cs="Calibri"/>
                <w:i/>
                <w:lang w:val="en-GB"/>
              </w:rPr>
              <w:t xml:space="preserve"> with the Report provided or made available. The Provider shall render all necessary assistance and cooperation to facilitate such inspection and shall make available to the Auditor exclusively all relevant </w:t>
            </w:r>
            <w:proofErr w:type="gramStart"/>
            <w:r w:rsidR="00355F80" w:rsidRPr="004248D1">
              <w:rPr>
                <w:rFonts w:ascii="Calibri" w:hAnsi="Calibri" w:cs="Calibri"/>
                <w:i/>
                <w:lang w:val="en-GB"/>
              </w:rPr>
              <w:t>files,</w:t>
            </w:r>
            <w:proofErr w:type="gramEnd"/>
            <w:r w:rsidR="00355F80" w:rsidRPr="004248D1">
              <w:rPr>
                <w:rFonts w:ascii="Calibri" w:hAnsi="Calibri" w:cs="Calibri"/>
                <w:i/>
                <w:lang w:val="en-GB"/>
              </w:rPr>
              <w:t xml:space="preserve"> data and information used to determine the Service Levels and shall instruct its employees to act accordingly. The Auditor shall communicate promptly to the </w:t>
            </w:r>
            <w:r w:rsidR="005B658E" w:rsidRPr="004248D1">
              <w:rPr>
                <w:rFonts w:ascii="Calibri" w:hAnsi="Calibri" w:cs="Calibri"/>
                <w:i/>
                <w:lang w:val="en-GB"/>
              </w:rPr>
              <w:t xml:space="preserve">Adopter </w:t>
            </w:r>
            <w:r w:rsidR="00355F80" w:rsidRPr="004248D1">
              <w:rPr>
                <w:rFonts w:ascii="Calibri" w:hAnsi="Calibri" w:cs="Calibri"/>
                <w:i/>
                <w:lang w:val="en-GB"/>
              </w:rPr>
              <w:t xml:space="preserve">the findings and results of his audit. The Auditor shall not communicate to the </w:t>
            </w:r>
            <w:r w:rsidR="005B658E" w:rsidRPr="004248D1">
              <w:rPr>
                <w:rFonts w:ascii="Calibri" w:hAnsi="Calibri" w:cs="Calibri"/>
                <w:i/>
                <w:lang w:val="en-GB"/>
              </w:rPr>
              <w:t>Adopter</w:t>
            </w:r>
            <w:r w:rsidR="00355F80" w:rsidRPr="004248D1">
              <w:rPr>
                <w:rFonts w:ascii="Calibri" w:hAnsi="Calibri" w:cs="Calibri"/>
                <w:i/>
                <w:lang w:val="en-GB"/>
              </w:rPr>
              <w:t xml:space="preserve"> any Confidential Information resulting </w:t>
            </w:r>
            <w:r w:rsidR="00355F80" w:rsidRPr="004248D1">
              <w:rPr>
                <w:rFonts w:ascii="Calibri" w:hAnsi="Calibri" w:cs="Calibri"/>
                <w:i/>
                <w:lang w:val="en-GB"/>
              </w:rPr>
              <w:lastRenderedPageBreak/>
              <w:t xml:space="preserve">from the performance of his audit but shall only notify the Parties, if or if not, his audit concludes to different Service Levels Objectives than the ones communicated in the Reports. In the event of an audit result that shows a discrepancy of more than 5% (five-per-cent) to the detriment of the </w:t>
            </w:r>
            <w:r w:rsidR="005B658E" w:rsidRPr="004248D1">
              <w:rPr>
                <w:rFonts w:ascii="Calibri" w:hAnsi="Calibri" w:cs="Calibri"/>
                <w:i/>
                <w:lang w:val="en-GB"/>
              </w:rPr>
              <w:t>Adopter</w:t>
            </w:r>
            <w:r w:rsidR="00355F80" w:rsidRPr="004248D1">
              <w:rPr>
                <w:rFonts w:ascii="Calibri" w:hAnsi="Calibri" w:cs="Calibri"/>
                <w:i/>
                <w:lang w:val="en-GB"/>
              </w:rPr>
              <w:t xml:space="preserve">, the </w:t>
            </w:r>
            <w:r w:rsidR="005B658E" w:rsidRPr="004248D1">
              <w:rPr>
                <w:rFonts w:ascii="Calibri" w:hAnsi="Calibri" w:cs="Calibri"/>
                <w:i/>
                <w:lang w:val="en-GB"/>
              </w:rPr>
              <w:t xml:space="preserve">Provider </w:t>
            </w:r>
            <w:r w:rsidR="00355F80" w:rsidRPr="004248D1">
              <w:rPr>
                <w:rFonts w:ascii="Calibri" w:hAnsi="Calibri" w:cs="Calibri"/>
                <w:i/>
                <w:lang w:val="en-GB"/>
              </w:rPr>
              <w:t>shall bear the full costs invoiced by the Auditor.</w:t>
            </w:r>
            <w:r w:rsidR="005B658E" w:rsidRPr="004248D1">
              <w:rPr>
                <w:rFonts w:ascii="Calibri" w:hAnsi="Calibri" w:cs="Calibri"/>
                <w:i/>
                <w:lang w:val="en-GB"/>
              </w:rPr>
              <w:t xml:space="preserve">] </w:t>
            </w:r>
          </w:p>
          <w:p w:rsidR="0038764A" w:rsidRPr="004248D1" w:rsidRDefault="006D40E4" w:rsidP="006D40E4">
            <w:pPr>
              <w:spacing w:line="280" w:lineRule="exact"/>
              <w:ind w:left="709" w:hanging="709"/>
              <w:rPr>
                <w:lang w:val="en-GB"/>
              </w:rPr>
            </w:pPr>
            <w:r w:rsidRPr="004248D1">
              <w:rPr>
                <w:i/>
                <w:color w:val="000000" w:themeColor="text1"/>
                <w:lang w:val="en-GB"/>
              </w:rPr>
              <w:t>[</w:t>
            </w:r>
            <w:r w:rsidR="0038764A" w:rsidRPr="004248D1">
              <w:rPr>
                <w:i/>
                <w:color w:val="000000" w:themeColor="text1"/>
                <w:lang w:val="en-GB"/>
              </w:rPr>
              <w:t xml:space="preserve">OPTIONAL: </w:t>
            </w:r>
            <w:r w:rsidRPr="004248D1">
              <w:rPr>
                <w:i/>
                <w:color w:val="000000" w:themeColor="text1"/>
                <w:lang w:val="en-GB"/>
              </w:rPr>
              <w:t>3.</w:t>
            </w:r>
            <w:r w:rsidR="007C6D46" w:rsidRPr="004248D1">
              <w:rPr>
                <w:i/>
                <w:color w:val="000000" w:themeColor="text1"/>
                <w:lang w:val="en-GB"/>
              </w:rPr>
              <w:t>6</w:t>
            </w:r>
            <w:r w:rsidRPr="004248D1">
              <w:rPr>
                <w:i/>
                <w:color w:val="000000" w:themeColor="text1"/>
                <w:lang w:val="en-GB"/>
              </w:rPr>
              <w:t xml:space="preserve"> </w:t>
            </w:r>
            <w:r w:rsidR="0038764A" w:rsidRPr="004248D1">
              <w:rPr>
                <w:i/>
                <w:color w:val="000000" w:themeColor="text1"/>
                <w:lang w:val="en-GB"/>
              </w:rPr>
              <w:t>The Parties shall meet 30 (thirty) days before the end of each year during the Term to review the Service Levels and the Service Level Objectives. During the review, the Parties shall examine the Reports provided by the Provider during the year in accordance with above Section 3.4. Where one Party proposes to change the Service Levels and Service Level Objectives, the other Party shall not unreasonably deny its consent to such change].</w:t>
            </w:r>
          </w:p>
        </w:tc>
      </w:tr>
    </w:tbl>
    <w:p w:rsidR="007F4DCE" w:rsidRPr="004248D1" w:rsidRDefault="007F4DCE" w:rsidP="0048444A">
      <w:pPr>
        <w:pStyle w:val="Heading1"/>
        <w:spacing w:line="280" w:lineRule="exact"/>
      </w:pPr>
      <w:bookmarkStart w:id="24" w:name="_Toc426723873"/>
      <w:bookmarkStart w:id="25" w:name="_Toc428268399"/>
      <w:bookmarkStart w:id="26" w:name="_Toc428793204"/>
      <w:bookmarkStart w:id="27" w:name="_Toc454886427"/>
      <w:r w:rsidRPr="004248D1">
        <w:lastRenderedPageBreak/>
        <w:t xml:space="preserve">Section 4: </w:t>
      </w:r>
      <w:bookmarkEnd w:id="24"/>
      <w:r w:rsidRPr="004248D1">
        <w:t>Variation of the services</w:t>
      </w:r>
      <w:bookmarkEnd w:id="25"/>
      <w:bookmarkEnd w:id="26"/>
      <w:bookmarkEnd w:id="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2"/>
      </w:tblGrid>
      <w:tr w:rsidR="009B0878" w:rsidRPr="004248D1" w:rsidTr="001E01EB">
        <w:tc>
          <w:tcPr>
            <w:tcW w:w="8992" w:type="dxa"/>
          </w:tcPr>
          <w:p w:rsidR="003F68CD" w:rsidRPr="004248D1" w:rsidRDefault="00823246" w:rsidP="00501EBC">
            <w:pPr>
              <w:spacing w:after="240" w:line="280" w:lineRule="exact"/>
              <w:ind w:left="709" w:hanging="709"/>
              <w:rPr>
                <w:rFonts w:cs="Arial"/>
                <w:i/>
                <w:color w:val="000000" w:themeColor="text1"/>
                <w:lang w:val="en-GB"/>
              </w:rPr>
            </w:pPr>
            <w:bookmarkStart w:id="28" w:name="_Toc426723884"/>
            <w:bookmarkStart w:id="29" w:name="_Toc428268400"/>
            <w:bookmarkStart w:id="30" w:name="_Toc428268474"/>
            <w:bookmarkStart w:id="31" w:name="_Toc428792584"/>
            <w:bookmarkStart w:id="32" w:name="_Toc428793205"/>
            <w:r w:rsidRPr="004248D1">
              <w:rPr>
                <w:rFonts w:cs="Arial"/>
                <w:i/>
                <w:color w:val="000000" w:themeColor="text1"/>
                <w:lang w:val="en-GB"/>
              </w:rPr>
              <w:t>4.1</w:t>
            </w:r>
            <w:r w:rsidRPr="004248D1">
              <w:rPr>
                <w:rFonts w:cs="Arial"/>
                <w:i/>
                <w:color w:val="000000" w:themeColor="text1"/>
                <w:lang w:val="en-GB"/>
              </w:rPr>
              <w:tab/>
            </w:r>
            <w:r w:rsidR="00B66F61" w:rsidRPr="004248D1">
              <w:rPr>
                <w:rFonts w:cs="Arial"/>
                <w:i/>
                <w:color w:val="000000" w:themeColor="text1"/>
                <w:lang w:val="en-GB"/>
              </w:rPr>
              <w:t>Without prejudice of following Section 4.2, t</w:t>
            </w:r>
            <w:r w:rsidR="0082677F" w:rsidRPr="004248D1">
              <w:rPr>
                <w:rFonts w:cs="Arial"/>
                <w:i/>
                <w:color w:val="000000" w:themeColor="text1"/>
                <w:lang w:val="en-GB"/>
              </w:rPr>
              <w:t>he Provider shall be entitled to change</w:t>
            </w:r>
            <w:r w:rsidR="00B12057" w:rsidRPr="004248D1">
              <w:rPr>
                <w:rFonts w:cs="Arial"/>
                <w:i/>
                <w:color w:val="000000" w:themeColor="text1"/>
                <w:lang w:val="en-GB"/>
              </w:rPr>
              <w:t xml:space="preserve"> the Services </w:t>
            </w:r>
            <w:r w:rsidR="004435C4" w:rsidRPr="004248D1">
              <w:rPr>
                <w:rFonts w:cs="Arial"/>
                <w:i/>
                <w:color w:val="000000" w:themeColor="text1"/>
                <w:lang w:val="en-GB"/>
              </w:rPr>
              <w:t xml:space="preserve">during the Term </w:t>
            </w:r>
            <w:r w:rsidR="0082677F" w:rsidRPr="004248D1">
              <w:rPr>
                <w:rFonts w:cs="Arial"/>
                <w:i/>
                <w:color w:val="000000" w:themeColor="text1"/>
                <w:lang w:val="en-GB"/>
              </w:rPr>
              <w:t xml:space="preserve">unless such changes determine, directly or indirectly, </w:t>
            </w:r>
            <w:r w:rsidR="00B12057" w:rsidRPr="004248D1">
              <w:rPr>
                <w:rFonts w:cs="Arial"/>
                <w:i/>
                <w:color w:val="000000" w:themeColor="text1"/>
                <w:lang w:val="en-GB"/>
              </w:rPr>
              <w:t xml:space="preserve">a reduction of the </w:t>
            </w:r>
            <w:r w:rsidR="00585CE1" w:rsidRPr="004248D1">
              <w:rPr>
                <w:rFonts w:cs="Arial"/>
                <w:i/>
                <w:color w:val="000000" w:themeColor="text1"/>
                <w:lang w:val="en-GB"/>
              </w:rPr>
              <w:t xml:space="preserve">functionalities or characteristics of the Services as originally provided at the Effective Date. </w:t>
            </w:r>
            <w:r w:rsidR="00B66F61" w:rsidRPr="004248D1">
              <w:rPr>
                <w:rFonts w:cs="Arial"/>
                <w:i/>
                <w:color w:val="000000" w:themeColor="text1"/>
                <w:lang w:val="en-GB"/>
              </w:rPr>
              <w:t xml:space="preserve">Save for the changes under Section 4.2 of the </w:t>
            </w:r>
            <w:r w:rsidR="001F4C2C" w:rsidRPr="004248D1">
              <w:rPr>
                <w:rFonts w:cs="Arial"/>
                <w:i/>
                <w:color w:val="000000" w:themeColor="text1"/>
                <w:lang w:val="en-GB"/>
              </w:rPr>
              <w:t>Cloud Service Agreement</w:t>
            </w:r>
            <w:r w:rsidR="00B66F61" w:rsidRPr="004248D1">
              <w:rPr>
                <w:rFonts w:cs="Arial"/>
                <w:i/>
                <w:color w:val="000000" w:themeColor="text1"/>
                <w:lang w:val="en-GB"/>
              </w:rPr>
              <w:t>, a</w:t>
            </w:r>
            <w:r w:rsidR="00FB4A36" w:rsidRPr="004248D1">
              <w:rPr>
                <w:rFonts w:cs="Arial"/>
                <w:i/>
                <w:color w:val="000000" w:themeColor="text1"/>
                <w:lang w:val="en-GB"/>
              </w:rPr>
              <w:t>ny change</w:t>
            </w:r>
            <w:r w:rsidR="0082677F" w:rsidRPr="004248D1">
              <w:rPr>
                <w:rFonts w:cs="Arial"/>
                <w:i/>
                <w:color w:val="000000" w:themeColor="text1"/>
                <w:lang w:val="en-GB"/>
              </w:rPr>
              <w:t xml:space="preserve"> to the Services determin</w:t>
            </w:r>
            <w:r w:rsidR="00E077AF" w:rsidRPr="004248D1">
              <w:rPr>
                <w:rFonts w:cs="Arial"/>
                <w:i/>
                <w:color w:val="000000" w:themeColor="text1"/>
                <w:lang w:val="en-GB"/>
              </w:rPr>
              <w:t>ing</w:t>
            </w:r>
            <w:r w:rsidR="0082677F" w:rsidRPr="004248D1">
              <w:rPr>
                <w:rFonts w:cs="Arial"/>
                <w:i/>
                <w:color w:val="000000" w:themeColor="text1"/>
                <w:lang w:val="en-GB"/>
              </w:rPr>
              <w:t xml:space="preserve">, directly or indirectly, a reduction of the functionalities or characteristics of the Services </w:t>
            </w:r>
            <w:r w:rsidR="00FB4A36" w:rsidRPr="004248D1">
              <w:rPr>
                <w:rFonts w:cs="Arial"/>
                <w:i/>
                <w:color w:val="000000" w:themeColor="text1"/>
                <w:lang w:val="en-GB"/>
              </w:rPr>
              <w:t>must be agreed in writing by the Parties</w:t>
            </w:r>
            <w:r w:rsidR="004435C4" w:rsidRPr="004248D1">
              <w:rPr>
                <w:rFonts w:cs="Arial"/>
                <w:i/>
                <w:color w:val="000000" w:themeColor="text1"/>
                <w:lang w:val="en-GB"/>
              </w:rPr>
              <w:t>.</w:t>
            </w:r>
            <w:r w:rsidR="0082677F" w:rsidRPr="004248D1">
              <w:rPr>
                <w:rFonts w:cs="Arial"/>
                <w:i/>
                <w:color w:val="000000" w:themeColor="text1"/>
                <w:lang w:val="en-GB"/>
              </w:rPr>
              <w:t xml:space="preserve"> </w:t>
            </w:r>
          </w:p>
          <w:p w:rsidR="00823246" w:rsidRPr="004248D1" w:rsidRDefault="00823246" w:rsidP="006A26A0">
            <w:pPr>
              <w:spacing w:after="360" w:line="280" w:lineRule="exact"/>
              <w:ind w:left="743" w:hanging="743"/>
              <w:rPr>
                <w:rFonts w:cs="Arial"/>
                <w:i/>
                <w:color w:val="000000" w:themeColor="text1"/>
                <w:lang w:val="en-GB"/>
              </w:rPr>
            </w:pPr>
            <w:bookmarkStart w:id="33" w:name="_Toc426723888"/>
            <w:bookmarkStart w:id="34" w:name="_Toc428268404"/>
            <w:bookmarkStart w:id="35" w:name="_Toc428268478"/>
            <w:bookmarkStart w:id="36" w:name="_Toc428792588"/>
            <w:bookmarkStart w:id="37" w:name="_Toc428793209"/>
            <w:bookmarkEnd w:id="28"/>
            <w:bookmarkEnd w:id="29"/>
            <w:bookmarkEnd w:id="30"/>
            <w:bookmarkEnd w:id="31"/>
            <w:bookmarkEnd w:id="32"/>
            <w:r w:rsidRPr="004248D1">
              <w:rPr>
                <w:rFonts w:cs="Arial"/>
                <w:i/>
                <w:color w:val="000000" w:themeColor="text1"/>
                <w:lang w:val="en-GB"/>
              </w:rPr>
              <w:t>4.2</w:t>
            </w:r>
            <w:r w:rsidRPr="004248D1">
              <w:rPr>
                <w:rFonts w:cs="Arial"/>
                <w:i/>
                <w:color w:val="000000" w:themeColor="text1"/>
                <w:lang w:val="en-GB"/>
              </w:rPr>
              <w:tab/>
              <w:t xml:space="preserve">The Provider shall be entitled at any time to improve or update the Services </w:t>
            </w:r>
            <w:r w:rsidR="00FA07C5" w:rsidRPr="004248D1">
              <w:rPr>
                <w:rFonts w:cs="Arial"/>
                <w:i/>
                <w:color w:val="000000" w:themeColor="text1"/>
                <w:lang w:val="en-GB"/>
              </w:rPr>
              <w:t>in case of</w:t>
            </w:r>
            <w:r w:rsidR="00B66F61" w:rsidRPr="004248D1">
              <w:rPr>
                <w:rFonts w:cs="Arial"/>
                <w:i/>
                <w:color w:val="000000" w:themeColor="text1"/>
                <w:lang w:val="en-GB"/>
              </w:rPr>
              <w:t>:</w:t>
            </w:r>
            <w:r w:rsidR="00FA07C5" w:rsidRPr="004248D1">
              <w:rPr>
                <w:rFonts w:cs="Arial"/>
                <w:i/>
                <w:color w:val="000000" w:themeColor="text1"/>
                <w:lang w:val="en-GB"/>
              </w:rPr>
              <w:t xml:space="preserve"> </w:t>
            </w:r>
            <w:r w:rsidR="00FB4A36" w:rsidRPr="004248D1">
              <w:rPr>
                <w:rFonts w:cs="Arial"/>
                <w:i/>
                <w:color w:val="000000" w:themeColor="text1"/>
                <w:lang w:val="en-GB"/>
              </w:rPr>
              <w:t xml:space="preserve">i) </w:t>
            </w:r>
            <w:r w:rsidR="00FA07C5" w:rsidRPr="004248D1">
              <w:rPr>
                <w:rFonts w:cs="Arial"/>
                <w:i/>
                <w:color w:val="000000" w:themeColor="text1"/>
                <w:lang w:val="en-GB"/>
              </w:rPr>
              <w:t>improvements or update</w:t>
            </w:r>
            <w:r w:rsidR="00E151AB" w:rsidRPr="004248D1">
              <w:rPr>
                <w:rFonts w:cs="Arial"/>
                <w:i/>
                <w:color w:val="000000" w:themeColor="text1"/>
                <w:lang w:val="en-GB"/>
              </w:rPr>
              <w:t>s</w:t>
            </w:r>
            <w:r w:rsidR="00FA07C5" w:rsidRPr="004248D1">
              <w:rPr>
                <w:rFonts w:cs="Arial"/>
                <w:i/>
                <w:color w:val="000000" w:themeColor="text1"/>
                <w:lang w:val="en-GB"/>
              </w:rPr>
              <w:t xml:space="preserve"> necessary to fix defects</w:t>
            </w:r>
            <w:r w:rsidR="00C877F3" w:rsidRPr="004248D1">
              <w:rPr>
                <w:rFonts w:cs="Arial"/>
                <w:i/>
                <w:color w:val="000000" w:themeColor="text1"/>
                <w:lang w:val="en-GB"/>
              </w:rPr>
              <w:t>, bugs, malfunctioning or errors</w:t>
            </w:r>
            <w:r w:rsidR="00FA07C5" w:rsidRPr="004248D1">
              <w:rPr>
                <w:rFonts w:cs="Arial"/>
                <w:i/>
                <w:color w:val="000000" w:themeColor="text1"/>
                <w:lang w:val="en-GB"/>
              </w:rPr>
              <w:t xml:space="preserve"> of the Services</w:t>
            </w:r>
            <w:r w:rsidR="00647A88" w:rsidRPr="004248D1">
              <w:rPr>
                <w:rFonts w:cs="Arial"/>
                <w:i/>
                <w:color w:val="000000" w:themeColor="text1"/>
                <w:lang w:val="en-GB"/>
              </w:rPr>
              <w:t>;</w:t>
            </w:r>
            <w:r w:rsidR="00FA07C5" w:rsidRPr="004248D1">
              <w:rPr>
                <w:rFonts w:cs="Arial"/>
                <w:i/>
                <w:color w:val="000000" w:themeColor="text1"/>
                <w:lang w:val="en-GB"/>
              </w:rPr>
              <w:t xml:space="preserve"> </w:t>
            </w:r>
            <w:r w:rsidR="00647A88" w:rsidRPr="004248D1">
              <w:rPr>
                <w:rFonts w:cs="Arial"/>
                <w:i/>
                <w:color w:val="000000" w:themeColor="text1"/>
                <w:lang w:val="en-GB"/>
              </w:rPr>
              <w:t>and/</w:t>
            </w:r>
            <w:r w:rsidR="00FA07C5" w:rsidRPr="004248D1">
              <w:rPr>
                <w:rFonts w:cs="Arial"/>
                <w:i/>
                <w:color w:val="000000" w:themeColor="text1"/>
                <w:lang w:val="en-GB"/>
              </w:rPr>
              <w:t xml:space="preserve">or </w:t>
            </w:r>
            <w:r w:rsidR="00647A88" w:rsidRPr="004248D1">
              <w:rPr>
                <w:rFonts w:cs="Arial"/>
                <w:i/>
                <w:color w:val="000000" w:themeColor="text1"/>
                <w:lang w:val="en-GB"/>
              </w:rPr>
              <w:t xml:space="preserve">ii) </w:t>
            </w:r>
            <w:r w:rsidR="00FA07C5" w:rsidRPr="004248D1">
              <w:rPr>
                <w:rFonts w:cs="Arial"/>
                <w:i/>
                <w:color w:val="000000" w:themeColor="text1"/>
                <w:lang w:val="en-GB"/>
              </w:rPr>
              <w:t>to cure security vulnerabilities of the System</w:t>
            </w:r>
            <w:r w:rsidR="00FB4A36" w:rsidRPr="004248D1">
              <w:rPr>
                <w:rFonts w:cs="Arial"/>
                <w:i/>
                <w:color w:val="000000" w:themeColor="text1"/>
                <w:lang w:val="en-GB"/>
              </w:rPr>
              <w:t xml:space="preserve">; </w:t>
            </w:r>
            <w:r w:rsidR="00647A88" w:rsidRPr="004248D1">
              <w:rPr>
                <w:rFonts w:cs="Arial"/>
                <w:i/>
                <w:color w:val="000000" w:themeColor="text1"/>
                <w:lang w:val="en-GB"/>
              </w:rPr>
              <w:t xml:space="preserve">and/or </w:t>
            </w:r>
            <w:r w:rsidR="00FB4A36" w:rsidRPr="004248D1">
              <w:rPr>
                <w:rFonts w:cs="Arial"/>
                <w:i/>
                <w:color w:val="000000" w:themeColor="text1"/>
                <w:lang w:val="en-GB"/>
              </w:rPr>
              <w:t>ii)</w:t>
            </w:r>
            <w:bookmarkEnd w:id="33"/>
            <w:bookmarkEnd w:id="34"/>
            <w:bookmarkEnd w:id="35"/>
            <w:bookmarkEnd w:id="36"/>
            <w:bookmarkEnd w:id="37"/>
            <w:r w:rsidR="00FB4A36" w:rsidRPr="004248D1">
              <w:rPr>
                <w:rFonts w:cs="Arial"/>
                <w:i/>
                <w:color w:val="000000" w:themeColor="text1"/>
                <w:lang w:val="en-GB"/>
              </w:rPr>
              <w:t xml:space="preserve"> the application of any new laws, regulations ac</w:t>
            </w:r>
            <w:r w:rsidR="001F4C2C" w:rsidRPr="004248D1">
              <w:rPr>
                <w:rFonts w:cs="Arial"/>
                <w:i/>
                <w:color w:val="000000" w:themeColor="text1"/>
                <w:lang w:val="en-GB"/>
              </w:rPr>
              <w:t>ts or orders of the authorities</w:t>
            </w:r>
            <w:r w:rsidR="00B66F61" w:rsidRPr="004248D1">
              <w:rPr>
                <w:rFonts w:cs="Arial"/>
                <w:i/>
                <w:color w:val="000000" w:themeColor="text1"/>
                <w:lang w:val="en-GB"/>
              </w:rPr>
              <w:t>.</w:t>
            </w:r>
            <w:r w:rsidR="001F4C2C" w:rsidRPr="004248D1">
              <w:rPr>
                <w:rFonts w:cs="Arial"/>
                <w:i/>
                <w:color w:val="000000" w:themeColor="text1"/>
                <w:lang w:val="en-GB"/>
              </w:rPr>
              <w:t xml:space="preserve"> </w:t>
            </w:r>
            <w:r w:rsidR="00B66F61" w:rsidRPr="004248D1">
              <w:rPr>
                <w:rFonts w:cs="Arial"/>
                <w:i/>
                <w:color w:val="000000" w:themeColor="text1"/>
                <w:lang w:val="en-GB"/>
              </w:rPr>
              <w:t>In case the changes under this Section 4.2 determine</w:t>
            </w:r>
            <w:r w:rsidR="001F4C2C" w:rsidRPr="004248D1">
              <w:rPr>
                <w:rFonts w:cs="Arial"/>
                <w:i/>
                <w:color w:val="000000" w:themeColor="text1"/>
                <w:lang w:val="en-GB"/>
              </w:rPr>
              <w:t>,</w:t>
            </w:r>
            <w:r w:rsidR="00B66F61" w:rsidRPr="004248D1">
              <w:rPr>
                <w:rFonts w:cs="Arial"/>
                <w:i/>
                <w:color w:val="000000" w:themeColor="text1"/>
                <w:lang w:val="en-GB"/>
              </w:rPr>
              <w:t xml:space="preserve"> directly or indirectly, a reduction of the functionalities or characteristics of the Services as originally provided at the Effective Date, the Parties shall agree a fair and proportionate reduction of the due Charges.</w:t>
            </w:r>
          </w:p>
          <w:p w:rsidR="009B0878" w:rsidRPr="004248D1" w:rsidRDefault="009B0878" w:rsidP="0048444A">
            <w:pPr>
              <w:spacing w:after="360" w:line="280" w:lineRule="exact"/>
              <w:ind w:left="709" w:hanging="709"/>
              <w:rPr>
                <w:rFonts w:cs="Arial"/>
                <w:i/>
                <w:color w:val="000000" w:themeColor="text1"/>
                <w:lang w:val="en-GB"/>
              </w:rPr>
            </w:pPr>
            <w:bookmarkStart w:id="38" w:name="_Toc426723889"/>
            <w:bookmarkStart w:id="39" w:name="_Toc428268405"/>
            <w:bookmarkStart w:id="40" w:name="_Toc428268479"/>
            <w:bookmarkStart w:id="41" w:name="_Toc428792589"/>
            <w:bookmarkStart w:id="42" w:name="_Toc428793210"/>
            <w:r w:rsidRPr="004248D1">
              <w:rPr>
                <w:rFonts w:cs="Arial"/>
                <w:i/>
                <w:color w:val="000000" w:themeColor="text1"/>
                <w:lang w:val="en-GB"/>
              </w:rPr>
              <w:t xml:space="preserve">[OPTIONAL </w:t>
            </w:r>
            <w:r w:rsidR="006D40E4" w:rsidRPr="004248D1">
              <w:rPr>
                <w:rFonts w:cs="Arial"/>
                <w:i/>
                <w:color w:val="000000" w:themeColor="text1"/>
                <w:lang w:val="en-GB"/>
              </w:rPr>
              <w:t>4.3</w:t>
            </w:r>
            <w:r w:rsidR="006D40E4" w:rsidRPr="004248D1">
              <w:rPr>
                <w:rFonts w:cs="Arial"/>
                <w:i/>
                <w:color w:val="000000" w:themeColor="text1"/>
                <w:lang w:val="en-GB"/>
              </w:rPr>
              <w:tab/>
            </w:r>
            <w:r w:rsidRPr="004248D1">
              <w:rPr>
                <w:rFonts w:cs="Arial"/>
                <w:i/>
                <w:color w:val="000000" w:themeColor="text1"/>
                <w:lang w:val="en-GB"/>
              </w:rPr>
              <w:t xml:space="preserve">The </w:t>
            </w:r>
            <w:r w:rsidR="00320A3D" w:rsidRPr="004248D1">
              <w:rPr>
                <w:rFonts w:cs="Arial"/>
                <w:i/>
                <w:color w:val="000000" w:themeColor="text1"/>
                <w:lang w:val="en-GB"/>
              </w:rPr>
              <w:t>Adopter</w:t>
            </w:r>
            <w:r w:rsidRPr="004248D1">
              <w:rPr>
                <w:rFonts w:cs="Arial"/>
                <w:i/>
                <w:color w:val="000000" w:themeColor="text1"/>
                <w:lang w:val="en-GB"/>
              </w:rPr>
              <w:t xml:space="preserve"> shall have the right to request a change to the Service by notifying to the Provider the requested change ("Change Request"). The Provider shall respond to the Change Request within [10 (ten)] working days or such period as agreed between the Parties by submitting a written response outlining the reasons for non-acceptance or agreeing to the Change Request by a specified time together with any terms of acceptance, including a quotation for implementation of the Change Request and any potential impact on the </w:t>
            </w:r>
            <w:r w:rsidR="00E151AB" w:rsidRPr="004248D1">
              <w:rPr>
                <w:rFonts w:cs="Arial"/>
                <w:i/>
                <w:color w:val="000000" w:themeColor="text1"/>
                <w:lang w:val="en-GB"/>
              </w:rPr>
              <w:t xml:space="preserve">Charges, the </w:t>
            </w:r>
            <w:r w:rsidRPr="004248D1">
              <w:rPr>
                <w:rFonts w:cs="Arial"/>
                <w:i/>
                <w:color w:val="000000" w:themeColor="text1"/>
                <w:lang w:val="en-GB"/>
              </w:rPr>
              <w:t>performance and use of the Services and on the Service Levels. Where the Provider's response requires greater understanding and discussion of the Change Request both Parties agree to deal with the matter in an expeditious and timely manner].</w:t>
            </w:r>
            <w:bookmarkEnd w:id="38"/>
            <w:bookmarkEnd w:id="39"/>
            <w:bookmarkEnd w:id="40"/>
            <w:bookmarkEnd w:id="41"/>
            <w:bookmarkEnd w:id="42"/>
            <w:r w:rsidRPr="004248D1">
              <w:rPr>
                <w:rFonts w:cs="Arial"/>
                <w:i/>
                <w:color w:val="000000" w:themeColor="text1"/>
                <w:lang w:val="en-GB"/>
              </w:rPr>
              <w:t xml:space="preserve"> </w:t>
            </w:r>
          </w:p>
          <w:p w:rsidR="009B0878" w:rsidRPr="004248D1" w:rsidRDefault="006D40E4" w:rsidP="00495FD8">
            <w:pPr>
              <w:spacing w:after="360" w:line="280" w:lineRule="exact"/>
              <w:ind w:left="709" w:hanging="709"/>
              <w:rPr>
                <w:lang w:val="en-GB"/>
              </w:rPr>
            </w:pPr>
            <w:r w:rsidRPr="004248D1">
              <w:rPr>
                <w:rFonts w:cs="Arial"/>
                <w:i/>
                <w:color w:val="000000" w:themeColor="text1"/>
                <w:lang w:val="en-GB"/>
              </w:rPr>
              <w:t xml:space="preserve"> </w:t>
            </w:r>
            <w:r w:rsidR="009B0878" w:rsidRPr="004248D1">
              <w:rPr>
                <w:rFonts w:cs="Arial"/>
                <w:i/>
                <w:color w:val="000000" w:themeColor="text1"/>
                <w:lang w:val="en-GB"/>
              </w:rPr>
              <w:t xml:space="preserve">[OPTIONAL </w:t>
            </w:r>
            <w:r w:rsidRPr="004248D1">
              <w:rPr>
                <w:rFonts w:cs="Arial"/>
                <w:i/>
                <w:color w:val="000000" w:themeColor="text1"/>
                <w:lang w:val="en-GB"/>
              </w:rPr>
              <w:t>4.4 C</w:t>
            </w:r>
            <w:r w:rsidR="009B0878" w:rsidRPr="004248D1">
              <w:rPr>
                <w:rFonts w:cs="Arial"/>
                <w:i/>
                <w:color w:val="000000" w:themeColor="text1"/>
                <w:lang w:val="en-GB"/>
              </w:rPr>
              <w:t>hanges to the Services under above Section 4.</w:t>
            </w:r>
            <w:r w:rsidR="00495FD8" w:rsidRPr="004248D1">
              <w:rPr>
                <w:rFonts w:cs="Arial"/>
                <w:i/>
                <w:color w:val="000000" w:themeColor="text1"/>
                <w:lang w:val="en-GB"/>
              </w:rPr>
              <w:t>3</w:t>
            </w:r>
            <w:r w:rsidR="009B0878" w:rsidRPr="004248D1">
              <w:rPr>
                <w:rFonts w:cs="Arial"/>
                <w:i/>
                <w:color w:val="000000" w:themeColor="text1"/>
                <w:lang w:val="en-GB"/>
              </w:rPr>
              <w:t xml:space="preserve"> shall only have validity where the authorised representatives of both Parties have agreed and signed a change order (hereinafter, "Change Order"). Following the signature by both Parties of a Change Order, this </w:t>
            </w:r>
            <w:r w:rsidR="00493DD4" w:rsidRPr="004248D1">
              <w:rPr>
                <w:rFonts w:cs="Arial"/>
                <w:i/>
                <w:color w:val="000000" w:themeColor="text1"/>
                <w:lang w:val="en-GB"/>
              </w:rPr>
              <w:t>Cloud Service Agreement</w:t>
            </w:r>
            <w:r w:rsidR="009B0878" w:rsidRPr="004248D1">
              <w:rPr>
                <w:rFonts w:cs="Arial"/>
                <w:i/>
                <w:color w:val="000000" w:themeColor="text1"/>
                <w:lang w:val="en-GB"/>
              </w:rPr>
              <w:t xml:space="preserve"> shall be amended to include the Services and any other terms as amended by the Change Order].</w:t>
            </w:r>
          </w:p>
        </w:tc>
      </w:tr>
    </w:tbl>
    <w:p w:rsidR="007F4DCE" w:rsidRPr="004248D1" w:rsidRDefault="007F4DCE" w:rsidP="0048444A">
      <w:pPr>
        <w:pStyle w:val="Heading1"/>
        <w:spacing w:line="280" w:lineRule="exact"/>
      </w:pPr>
      <w:bookmarkStart w:id="43" w:name="_Toc428268406"/>
      <w:bookmarkStart w:id="44" w:name="_Toc454886428"/>
      <w:r w:rsidRPr="004248D1">
        <w:lastRenderedPageBreak/>
        <w:t xml:space="preserve">Section 5: Obligations of the </w:t>
      </w:r>
      <w:r w:rsidR="00320A3D" w:rsidRPr="004248D1">
        <w:t>Adopter</w:t>
      </w:r>
      <w:bookmarkEnd w:id="43"/>
      <w:bookmarkEnd w:id="4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2"/>
      </w:tblGrid>
      <w:tr w:rsidR="00EB55B8" w:rsidRPr="004248D1" w:rsidTr="001E01EB">
        <w:tc>
          <w:tcPr>
            <w:tcW w:w="8992" w:type="dxa"/>
          </w:tcPr>
          <w:p w:rsidR="00EB55B8" w:rsidRPr="004248D1" w:rsidRDefault="00EB55B8" w:rsidP="0048444A">
            <w:pPr>
              <w:spacing w:before="120" w:after="240" w:line="280" w:lineRule="exact"/>
              <w:ind w:left="567" w:hanging="567"/>
              <w:rPr>
                <w:i/>
                <w:color w:val="000000" w:themeColor="text1"/>
                <w:lang w:val="en-GB"/>
              </w:rPr>
            </w:pPr>
            <w:r w:rsidRPr="004248D1">
              <w:rPr>
                <w:i/>
                <w:color w:val="000000" w:themeColor="text1"/>
                <w:lang w:val="en-GB"/>
              </w:rPr>
              <w:t>5.1</w:t>
            </w:r>
            <w:r w:rsidRPr="004248D1">
              <w:rPr>
                <w:i/>
                <w:color w:val="000000" w:themeColor="text1"/>
                <w:lang w:val="en-GB"/>
              </w:rPr>
              <w:tab/>
              <w:t xml:space="preserve">The </w:t>
            </w:r>
            <w:r w:rsidR="00320A3D" w:rsidRPr="004248D1">
              <w:rPr>
                <w:i/>
                <w:color w:val="000000" w:themeColor="text1"/>
                <w:lang w:val="en-GB"/>
              </w:rPr>
              <w:t>Adopter</w:t>
            </w:r>
            <w:r w:rsidRPr="004248D1">
              <w:rPr>
                <w:i/>
                <w:color w:val="000000" w:themeColor="text1"/>
                <w:lang w:val="en-GB"/>
              </w:rPr>
              <w:t xml:space="preserve"> shall use the Services in accordance with the Acceptable Use Policy under Attachment 3 to this </w:t>
            </w:r>
            <w:r w:rsidR="00493DD4" w:rsidRPr="004248D1">
              <w:rPr>
                <w:i/>
                <w:color w:val="000000" w:themeColor="text1"/>
                <w:lang w:val="en-GB"/>
              </w:rPr>
              <w:t>Cloud Service Agreement</w:t>
            </w:r>
            <w:r w:rsidRPr="004248D1">
              <w:rPr>
                <w:i/>
                <w:color w:val="000000" w:themeColor="text1"/>
                <w:lang w:val="en-GB"/>
              </w:rPr>
              <w:t>.</w:t>
            </w:r>
          </w:p>
          <w:p w:rsidR="00EB55B8" w:rsidRPr="004248D1" w:rsidRDefault="00EB55B8" w:rsidP="0048444A">
            <w:pPr>
              <w:spacing w:line="280" w:lineRule="exact"/>
              <w:ind w:left="567" w:hanging="567"/>
              <w:rPr>
                <w:i/>
                <w:color w:val="000000" w:themeColor="text1"/>
                <w:lang w:val="en-GB"/>
              </w:rPr>
            </w:pPr>
            <w:r w:rsidRPr="004248D1">
              <w:rPr>
                <w:i/>
                <w:color w:val="000000" w:themeColor="text1"/>
                <w:lang w:val="en-GB"/>
              </w:rPr>
              <w:t xml:space="preserve">5.2 </w:t>
            </w:r>
            <w:r w:rsidRPr="004248D1">
              <w:rPr>
                <w:i/>
                <w:color w:val="000000" w:themeColor="text1"/>
                <w:lang w:val="en-GB"/>
              </w:rPr>
              <w:tab/>
              <w:t xml:space="preserve">The </w:t>
            </w:r>
            <w:r w:rsidR="00320A3D" w:rsidRPr="004248D1">
              <w:rPr>
                <w:i/>
                <w:color w:val="000000" w:themeColor="text1"/>
                <w:lang w:val="en-GB"/>
              </w:rPr>
              <w:t>Adopter</w:t>
            </w:r>
            <w:r w:rsidRPr="004248D1">
              <w:rPr>
                <w:i/>
                <w:color w:val="000000" w:themeColor="text1"/>
                <w:lang w:val="en-GB"/>
              </w:rPr>
              <w:t xml:space="preserve"> shall take all reasonable steps to ensure all the Users observe and fully comply with the terms of the Acceptable Use Policy when using the Services.</w:t>
            </w:r>
          </w:p>
          <w:p w:rsidR="00EB55B8" w:rsidRPr="004248D1" w:rsidRDefault="00EB55B8" w:rsidP="0048444A">
            <w:pPr>
              <w:spacing w:after="120" w:line="280" w:lineRule="exact"/>
              <w:ind w:left="567" w:hanging="567"/>
              <w:rPr>
                <w:i/>
                <w:color w:val="000000" w:themeColor="text1"/>
                <w:lang w:val="en-GB"/>
              </w:rPr>
            </w:pPr>
            <w:r w:rsidRPr="004248D1">
              <w:rPr>
                <w:i/>
                <w:color w:val="000000" w:themeColor="text1"/>
                <w:lang w:val="en-GB"/>
              </w:rPr>
              <w:t xml:space="preserve">5.3 </w:t>
            </w:r>
            <w:r w:rsidRPr="004248D1">
              <w:rPr>
                <w:i/>
                <w:color w:val="000000" w:themeColor="text1"/>
                <w:lang w:val="en-GB"/>
              </w:rPr>
              <w:tab/>
              <w:t>If any User breaches any of the terms and conditions of the Acceptable Use Policy (“AUP”), the Provider shall have the right to suspend the User's access to Service such upon [</w:t>
            </w:r>
            <w:r w:rsidR="008F0E24" w:rsidRPr="004248D1">
              <w:rPr>
                <w:i/>
                <w:color w:val="000000" w:themeColor="text1"/>
                <w:lang w:val="en-GB"/>
              </w:rPr>
              <w:t>two (</w:t>
            </w:r>
            <w:r w:rsidRPr="004248D1">
              <w:rPr>
                <w:i/>
                <w:color w:val="000000" w:themeColor="text1"/>
                <w:lang w:val="en-GB"/>
              </w:rPr>
              <w:t>2</w:t>
            </w:r>
            <w:r w:rsidR="008F0E24" w:rsidRPr="004248D1">
              <w:rPr>
                <w:i/>
                <w:color w:val="000000" w:themeColor="text1"/>
                <w:lang w:val="en-GB"/>
              </w:rPr>
              <w:t>)</w:t>
            </w:r>
            <w:r w:rsidRPr="004248D1">
              <w:rPr>
                <w:i/>
                <w:color w:val="000000" w:themeColor="text1"/>
                <w:lang w:val="en-GB"/>
              </w:rPr>
              <w:t xml:space="preserve">] Working Days prior notice and to ask the User and/or the </w:t>
            </w:r>
            <w:r w:rsidR="00320A3D" w:rsidRPr="004248D1">
              <w:rPr>
                <w:i/>
                <w:color w:val="000000" w:themeColor="text1"/>
                <w:lang w:val="en-GB"/>
              </w:rPr>
              <w:t>Adopter</w:t>
            </w:r>
            <w:r w:rsidRPr="004248D1">
              <w:rPr>
                <w:i/>
                <w:color w:val="000000" w:themeColor="text1"/>
                <w:lang w:val="en-GB"/>
              </w:rPr>
              <w:t xml:space="preserve"> to remedy the breach within a reasonable timeframe. The Provider shall inform the </w:t>
            </w:r>
            <w:r w:rsidR="00320A3D" w:rsidRPr="004248D1">
              <w:rPr>
                <w:i/>
                <w:color w:val="000000" w:themeColor="text1"/>
                <w:lang w:val="en-GB"/>
              </w:rPr>
              <w:t>Adopter</w:t>
            </w:r>
            <w:r w:rsidRPr="004248D1">
              <w:rPr>
                <w:i/>
                <w:color w:val="000000" w:themeColor="text1"/>
                <w:lang w:val="en-GB"/>
              </w:rPr>
              <w:t xml:space="preserve"> of the above Users' breach</w:t>
            </w:r>
            <w:r w:rsidR="00006EFF" w:rsidRPr="004248D1">
              <w:rPr>
                <w:i/>
                <w:color w:val="000000" w:themeColor="text1"/>
                <w:lang w:val="en-GB"/>
              </w:rPr>
              <w:t xml:space="preserve"> as soon as it becomes aware of it</w:t>
            </w:r>
            <w:r w:rsidRPr="004248D1">
              <w:rPr>
                <w:i/>
                <w:color w:val="000000" w:themeColor="text1"/>
                <w:lang w:val="en-GB"/>
              </w:rPr>
              <w:t xml:space="preserve">. If the Users and/or the </w:t>
            </w:r>
            <w:r w:rsidR="00320A3D" w:rsidRPr="004248D1">
              <w:rPr>
                <w:i/>
                <w:color w:val="000000" w:themeColor="text1"/>
                <w:lang w:val="en-GB"/>
              </w:rPr>
              <w:t>Adopter</w:t>
            </w:r>
            <w:r w:rsidRPr="004248D1">
              <w:rPr>
                <w:i/>
                <w:color w:val="000000" w:themeColor="text1"/>
                <w:lang w:val="en-GB"/>
              </w:rPr>
              <w:t xml:space="preserve"> fail to remedy said breach within the applicable timeframe, the Provider shall have the right to (i) remove the </w:t>
            </w:r>
            <w:r w:rsidR="00320A3D" w:rsidRPr="004248D1">
              <w:rPr>
                <w:i/>
                <w:color w:val="000000" w:themeColor="text1"/>
                <w:lang w:val="en-GB"/>
              </w:rPr>
              <w:t>Adopter</w:t>
            </w:r>
            <w:r w:rsidR="00B025A7" w:rsidRPr="004248D1">
              <w:rPr>
                <w:i/>
                <w:color w:val="000000" w:themeColor="text1"/>
                <w:lang w:val="en-GB"/>
              </w:rPr>
              <w:t xml:space="preserve"> Data</w:t>
            </w:r>
            <w:r w:rsidRPr="004248D1">
              <w:rPr>
                <w:i/>
                <w:color w:val="000000" w:themeColor="text1"/>
                <w:lang w:val="en-GB"/>
              </w:rPr>
              <w:t xml:space="preserve"> infringing the AUP; and/or ii) immediately terminate the User's access to the Services without having to file a claim with the competent Court to that effect.</w:t>
            </w:r>
          </w:p>
          <w:p w:rsidR="00EB55B8" w:rsidRPr="004248D1" w:rsidRDefault="00EB55B8" w:rsidP="0048444A">
            <w:pPr>
              <w:spacing w:line="280" w:lineRule="exact"/>
              <w:ind w:left="567" w:hanging="567"/>
              <w:rPr>
                <w:i/>
                <w:color w:val="000000" w:themeColor="text1"/>
                <w:lang w:val="en-GB"/>
              </w:rPr>
            </w:pPr>
            <w:r w:rsidRPr="004248D1">
              <w:rPr>
                <w:i/>
                <w:color w:val="000000" w:themeColor="text1"/>
                <w:lang w:val="en-GB"/>
              </w:rPr>
              <w:t>5.4</w:t>
            </w:r>
            <w:r w:rsidRPr="004248D1">
              <w:rPr>
                <w:i/>
                <w:color w:val="000000" w:themeColor="text1"/>
                <w:lang w:val="en-GB"/>
              </w:rPr>
              <w:tab/>
              <w:t xml:space="preserve">If the Provider has reasonable evidence of i) possible serious risks to the System or Services provoked by the </w:t>
            </w:r>
            <w:r w:rsidR="00320A3D" w:rsidRPr="004248D1">
              <w:rPr>
                <w:i/>
                <w:color w:val="000000" w:themeColor="text1"/>
                <w:lang w:val="en-GB"/>
              </w:rPr>
              <w:t>Adopter</w:t>
            </w:r>
            <w:r w:rsidR="00B025A7" w:rsidRPr="004248D1">
              <w:rPr>
                <w:i/>
                <w:color w:val="000000" w:themeColor="text1"/>
                <w:lang w:val="en-GB"/>
              </w:rPr>
              <w:t xml:space="preserve"> Data</w:t>
            </w:r>
            <w:r w:rsidRPr="004248D1">
              <w:rPr>
                <w:i/>
                <w:color w:val="000000" w:themeColor="text1"/>
                <w:lang w:val="en-GB"/>
              </w:rPr>
              <w:t>,</w:t>
            </w:r>
            <w:r w:rsidR="00A01123" w:rsidRPr="004248D1">
              <w:rPr>
                <w:i/>
                <w:color w:val="000000" w:themeColor="text1"/>
                <w:lang w:val="en-GB"/>
              </w:rPr>
              <w:t xml:space="preserve"> or</w:t>
            </w:r>
            <w:r w:rsidRPr="004248D1">
              <w:rPr>
                <w:i/>
                <w:color w:val="000000" w:themeColor="text1"/>
                <w:lang w:val="en-GB"/>
              </w:rPr>
              <w:t xml:space="preserve"> ii) fraudulent or illegal activities of the </w:t>
            </w:r>
            <w:r w:rsidR="00320A3D" w:rsidRPr="004248D1">
              <w:rPr>
                <w:i/>
                <w:color w:val="000000" w:themeColor="text1"/>
                <w:lang w:val="en-GB"/>
              </w:rPr>
              <w:t>Adopter</w:t>
            </w:r>
            <w:r w:rsidRPr="004248D1">
              <w:rPr>
                <w:i/>
                <w:color w:val="000000" w:themeColor="text1"/>
                <w:lang w:val="en-GB"/>
              </w:rPr>
              <w:t xml:space="preserve">, the Provider is entitled to </w:t>
            </w:r>
            <w:r w:rsidR="00A01123" w:rsidRPr="004248D1">
              <w:rPr>
                <w:i/>
                <w:color w:val="000000" w:themeColor="text1"/>
                <w:lang w:val="en-GB"/>
              </w:rPr>
              <w:t>a</w:t>
            </w:r>
            <w:r w:rsidRPr="004248D1">
              <w:rPr>
                <w:i/>
                <w:color w:val="000000" w:themeColor="text1"/>
                <w:lang w:val="en-GB"/>
              </w:rPr>
              <w:t xml:space="preserve">) immediately suspend or terminate the accesses of the Users involved and </w:t>
            </w:r>
            <w:r w:rsidR="00A01123" w:rsidRPr="004248D1">
              <w:rPr>
                <w:i/>
                <w:color w:val="000000" w:themeColor="text1"/>
                <w:lang w:val="en-GB"/>
              </w:rPr>
              <w:t>b</w:t>
            </w:r>
            <w:r w:rsidRPr="004248D1">
              <w:rPr>
                <w:i/>
                <w:color w:val="000000" w:themeColor="text1"/>
                <w:lang w:val="en-GB"/>
              </w:rPr>
              <w:t xml:space="preserve">) to remove the relevant </w:t>
            </w:r>
            <w:r w:rsidR="00320A3D" w:rsidRPr="004248D1">
              <w:rPr>
                <w:i/>
                <w:color w:val="000000" w:themeColor="text1"/>
                <w:lang w:val="en-GB"/>
              </w:rPr>
              <w:t>Adopter</w:t>
            </w:r>
            <w:r w:rsidR="00B025A7" w:rsidRPr="004248D1">
              <w:rPr>
                <w:i/>
                <w:color w:val="000000" w:themeColor="text1"/>
                <w:lang w:val="en-GB"/>
              </w:rPr>
              <w:t xml:space="preserve"> Data</w:t>
            </w:r>
            <w:r w:rsidRPr="004248D1">
              <w:rPr>
                <w:i/>
                <w:color w:val="000000" w:themeColor="text1"/>
                <w:lang w:val="en-GB"/>
              </w:rPr>
              <w:t xml:space="preserve">. If the circumstances </w:t>
            </w:r>
            <w:r w:rsidR="00A01123" w:rsidRPr="004248D1">
              <w:rPr>
                <w:i/>
                <w:color w:val="000000" w:themeColor="text1"/>
                <w:lang w:val="en-GB"/>
              </w:rPr>
              <w:t>in</w:t>
            </w:r>
            <w:r w:rsidRPr="004248D1">
              <w:rPr>
                <w:i/>
                <w:color w:val="000000" w:themeColor="text1"/>
                <w:lang w:val="en-GB"/>
              </w:rPr>
              <w:t xml:space="preserve"> points </w:t>
            </w:r>
            <w:r w:rsidR="00A01123" w:rsidRPr="004248D1">
              <w:rPr>
                <w:i/>
                <w:color w:val="000000" w:themeColor="text1"/>
                <w:lang w:val="en-GB"/>
              </w:rPr>
              <w:t>a</w:t>
            </w:r>
            <w:r w:rsidRPr="004248D1">
              <w:rPr>
                <w:i/>
                <w:color w:val="000000" w:themeColor="text1"/>
                <w:lang w:val="en-GB"/>
              </w:rPr>
              <w:t xml:space="preserve">) and </w:t>
            </w:r>
            <w:r w:rsidR="00A01123" w:rsidRPr="004248D1">
              <w:rPr>
                <w:i/>
                <w:color w:val="000000" w:themeColor="text1"/>
                <w:lang w:val="en-GB"/>
              </w:rPr>
              <w:t>b</w:t>
            </w:r>
            <w:r w:rsidRPr="004248D1">
              <w:rPr>
                <w:i/>
                <w:color w:val="000000" w:themeColor="text1"/>
                <w:lang w:val="en-GB"/>
              </w:rPr>
              <w:t xml:space="preserve">) are proven to be false, the </w:t>
            </w:r>
            <w:r w:rsidR="00320A3D" w:rsidRPr="004248D1">
              <w:rPr>
                <w:i/>
                <w:color w:val="000000" w:themeColor="text1"/>
                <w:lang w:val="en-GB"/>
              </w:rPr>
              <w:t>Adopter</w:t>
            </w:r>
            <w:r w:rsidRPr="004248D1">
              <w:rPr>
                <w:i/>
                <w:color w:val="000000" w:themeColor="text1"/>
                <w:lang w:val="en-GB"/>
              </w:rPr>
              <w:t xml:space="preserve"> shall be indemnified for the damages suffered for the immediate suspension of the Services. </w:t>
            </w:r>
          </w:p>
          <w:p w:rsidR="00EB55B8" w:rsidRPr="004248D1" w:rsidRDefault="00EB55B8" w:rsidP="0048444A">
            <w:pPr>
              <w:spacing w:line="280" w:lineRule="exact"/>
              <w:ind w:left="567" w:hanging="567"/>
              <w:rPr>
                <w:i/>
                <w:color w:val="000000" w:themeColor="text1"/>
                <w:lang w:val="en-GB"/>
              </w:rPr>
            </w:pPr>
            <w:r w:rsidRPr="004248D1">
              <w:rPr>
                <w:i/>
                <w:color w:val="000000" w:themeColor="text1"/>
                <w:lang w:val="en-GB"/>
              </w:rPr>
              <w:t>5.5</w:t>
            </w:r>
            <w:r w:rsidRPr="004248D1">
              <w:rPr>
                <w:i/>
                <w:color w:val="000000" w:themeColor="text1"/>
                <w:lang w:val="en-GB"/>
              </w:rPr>
              <w:tab/>
              <w:t xml:space="preserve">The </w:t>
            </w:r>
            <w:r w:rsidR="00320A3D" w:rsidRPr="004248D1">
              <w:rPr>
                <w:i/>
                <w:color w:val="000000" w:themeColor="text1"/>
                <w:lang w:val="en-GB"/>
              </w:rPr>
              <w:t>Adopter</w:t>
            </w:r>
            <w:r w:rsidRPr="004248D1">
              <w:rPr>
                <w:i/>
                <w:color w:val="000000" w:themeColor="text1"/>
                <w:lang w:val="en-GB"/>
              </w:rPr>
              <w:t xml:space="preserve"> shall co-operate with the Provider to such extent as is reasonably practicable and necessary to enable the Provider to provide the Services.</w:t>
            </w:r>
          </w:p>
          <w:p w:rsidR="008824A4" w:rsidRPr="004248D1" w:rsidRDefault="008824A4" w:rsidP="00BB0798">
            <w:pPr>
              <w:spacing w:line="280" w:lineRule="exact"/>
              <w:ind w:left="567" w:hanging="567"/>
              <w:rPr>
                <w:lang w:val="en-GB"/>
              </w:rPr>
            </w:pPr>
            <w:r w:rsidRPr="004248D1">
              <w:rPr>
                <w:i/>
                <w:color w:val="000000" w:themeColor="text1"/>
                <w:lang w:val="en-GB"/>
              </w:rPr>
              <w:t>[OPTIONAL 5.6</w:t>
            </w:r>
            <w:r w:rsidRPr="004248D1">
              <w:rPr>
                <w:i/>
                <w:color w:val="000000" w:themeColor="text1"/>
                <w:lang w:val="en-GB"/>
              </w:rPr>
              <w:tab/>
              <w:t>The Adopter shall be responsible for maintaining</w:t>
            </w:r>
            <w:r w:rsidR="00711E88" w:rsidRPr="004248D1">
              <w:rPr>
                <w:i/>
                <w:color w:val="000000" w:themeColor="text1"/>
                <w:lang w:val="en-GB"/>
              </w:rPr>
              <w:t>, at its care and expenses,</w:t>
            </w:r>
            <w:r w:rsidRPr="004248D1">
              <w:rPr>
                <w:i/>
                <w:color w:val="000000" w:themeColor="text1"/>
                <w:lang w:val="en-GB"/>
              </w:rPr>
              <w:t xml:space="preserve"> an appropriate </w:t>
            </w:r>
            <w:r w:rsidR="00BB0798" w:rsidRPr="004248D1">
              <w:rPr>
                <w:i/>
                <w:color w:val="000000" w:themeColor="text1"/>
                <w:lang w:val="en-GB"/>
              </w:rPr>
              <w:t xml:space="preserve">and periodical </w:t>
            </w:r>
            <w:r w:rsidRPr="004248D1">
              <w:rPr>
                <w:i/>
                <w:color w:val="000000" w:themeColor="text1"/>
                <w:lang w:val="en-GB"/>
              </w:rPr>
              <w:t xml:space="preserve">back-up </w:t>
            </w:r>
            <w:r w:rsidR="006E0C17" w:rsidRPr="004248D1">
              <w:rPr>
                <w:i/>
                <w:color w:val="000000" w:themeColor="text1"/>
                <w:lang w:val="en-GB"/>
              </w:rPr>
              <w:t>of the Adopte</w:t>
            </w:r>
            <w:r w:rsidR="00BB0798" w:rsidRPr="004248D1">
              <w:rPr>
                <w:i/>
                <w:color w:val="000000" w:themeColor="text1"/>
                <w:lang w:val="en-GB"/>
              </w:rPr>
              <w:t>r</w:t>
            </w:r>
            <w:r w:rsidRPr="004248D1">
              <w:rPr>
                <w:i/>
                <w:color w:val="000000" w:themeColor="text1"/>
                <w:lang w:val="en-GB"/>
              </w:rPr>
              <w:t xml:space="preserve"> Data]</w:t>
            </w:r>
          </w:p>
        </w:tc>
      </w:tr>
    </w:tbl>
    <w:p w:rsidR="00F10BDD" w:rsidRPr="004248D1" w:rsidRDefault="007F4DCE" w:rsidP="0048444A">
      <w:pPr>
        <w:pStyle w:val="Heading1"/>
        <w:spacing w:line="280" w:lineRule="exact"/>
      </w:pPr>
      <w:bookmarkStart w:id="45" w:name="_Toc428268407"/>
      <w:bookmarkStart w:id="46" w:name="_Toc454886429"/>
      <w:r w:rsidRPr="004248D1">
        <w:t>Section 6: Charges</w:t>
      </w:r>
      <w:bookmarkEnd w:id="45"/>
      <w:bookmarkEnd w:id="46"/>
    </w:p>
    <w:tbl>
      <w:tblPr>
        <w:tblW w:w="8930" w:type="dxa"/>
        <w:tblInd w:w="250"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8930"/>
      </w:tblGrid>
      <w:tr w:rsidR="005422BA" w:rsidRPr="004248D1" w:rsidTr="006D5E19">
        <w:tc>
          <w:tcPr>
            <w:tcW w:w="8930" w:type="dxa"/>
            <w:tcBorders>
              <w:top w:val="single" w:sz="4" w:space="0" w:color="auto"/>
              <w:bottom w:val="single" w:sz="4" w:space="0" w:color="auto"/>
            </w:tcBorders>
          </w:tcPr>
          <w:p w:rsidR="005422BA" w:rsidRPr="004248D1" w:rsidRDefault="005422BA" w:rsidP="0048444A">
            <w:pPr>
              <w:pStyle w:val="AgtLevel2"/>
              <w:numPr>
                <w:ilvl w:val="0"/>
                <w:numId w:val="0"/>
              </w:numPr>
              <w:spacing w:before="240" w:line="280" w:lineRule="exact"/>
              <w:ind w:left="567" w:hanging="567"/>
              <w:rPr>
                <w:rFonts w:asciiTheme="minorHAnsi" w:hAnsiTheme="minorHAnsi"/>
                <w:i/>
                <w:color w:val="000000" w:themeColor="text1"/>
                <w:sz w:val="22"/>
                <w:szCs w:val="22"/>
              </w:rPr>
            </w:pPr>
            <w:r w:rsidRPr="004248D1">
              <w:rPr>
                <w:rFonts w:asciiTheme="minorHAnsi" w:hAnsiTheme="minorHAnsi"/>
                <w:i/>
                <w:color w:val="000000" w:themeColor="text1"/>
                <w:sz w:val="22"/>
                <w:szCs w:val="22"/>
              </w:rPr>
              <w:t>6.1</w:t>
            </w:r>
            <w:r w:rsidRPr="004248D1">
              <w:rPr>
                <w:rFonts w:asciiTheme="minorHAnsi" w:hAnsiTheme="minorHAnsi"/>
                <w:i/>
                <w:color w:val="000000" w:themeColor="text1"/>
                <w:sz w:val="22"/>
                <w:szCs w:val="22"/>
              </w:rPr>
              <w:tab/>
              <w:t xml:space="preserve">As consideration for the Services, and all connected performance and obligations of the Provider under this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 xml:space="preserve">,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shall pay the </w:t>
            </w:r>
            <w:r w:rsidR="00F04B82" w:rsidRPr="004248D1">
              <w:rPr>
                <w:rFonts w:asciiTheme="minorHAnsi" w:hAnsiTheme="minorHAnsi"/>
                <w:i/>
                <w:color w:val="000000" w:themeColor="text1"/>
                <w:sz w:val="22"/>
                <w:szCs w:val="22"/>
              </w:rPr>
              <w:t xml:space="preserve">Provider </w:t>
            </w:r>
            <w:r w:rsidRPr="004248D1">
              <w:rPr>
                <w:rFonts w:asciiTheme="minorHAnsi" w:hAnsiTheme="minorHAnsi"/>
                <w:i/>
                <w:color w:val="000000" w:themeColor="text1"/>
                <w:sz w:val="22"/>
                <w:szCs w:val="22"/>
              </w:rPr>
              <w:t>the Charges as detailed under Attachment 4</w:t>
            </w:r>
            <w:r w:rsidR="00E76433" w:rsidRPr="004248D1">
              <w:rPr>
                <w:rFonts w:asciiTheme="minorHAnsi" w:hAnsiTheme="minorHAnsi"/>
                <w:i/>
                <w:color w:val="000000" w:themeColor="text1"/>
                <w:sz w:val="22"/>
                <w:szCs w:val="22"/>
              </w:rPr>
              <w:t>, save for the provisions under Section 7</w:t>
            </w:r>
            <w:r w:rsidR="00F04B82" w:rsidRPr="004248D1">
              <w:rPr>
                <w:rFonts w:asciiTheme="minorHAnsi" w:hAnsiTheme="minorHAnsi"/>
                <w:i/>
                <w:color w:val="000000" w:themeColor="text1"/>
                <w:sz w:val="22"/>
                <w:szCs w:val="22"/>
              </w:rPr>
              <w:t xml:space="preserve"> below</w:t>
            </w:r>
            <w:r w:rsidRPr="004248D1">
              <w:rPr>
                <w:rFonts w:asciiTheme="minorHAnsi" w:hAnsiTheme="minorHAnsi"/>
                <w:i/>
                <w:color w:val="000000" w:themeColor="text1"/>
                <w:sz w:val="22"/>
                <w:szCs w:val="22"/>
              </w:rPr>
              <w:t>.</w:t>
            </w:r>
          </w:p>
          <w:p w:rsidR="005422BA" w:rsidRPr="004248D1" w:rsidRDefault="005422BA" w:rsidP="0048444A">
            <w:pPr>
              <w:pStyle w:val="AgtLevel2"/>
              <w:numPr>
                <w:ilvl w:val="0"/>
                <w:numId w:val="0"/>
              </w:numPr>
              <w:spacing w:line="280" w:lineRule="exact"/>
              <w:ind w:left="567" w:hanging="567"/>
              <w:rPr>
                <w:rFonts w:asciiTheme="minorHAnsi" w:hAnsiTheme="minorHAnsi" w:cs="Arial"/>
                <w:i/>
                <w:color w:val="000000" w:themeColor="text1"/>
                <w:sz w:val="22"/>
                <w:szCs w:val="22"/>
              </w:rPr>
            </w:pPr>
            <w:r w:rsidRPr="004248D1">
              <w:rPr>
                <w:rFonts w:asciiTheme="minorHAnsi" w:hAnsiTheme="minorHAnsi" w:cs="Arial"/>
                <w:i/>
                <w:color w:val="000000" w:themeColor="text1"/>
                <w:sz w:val="22"/>
                <w:szCs w:val="22"/>
              </w:rPr>
              <w:t>6.2</w:t>
            </w:r>
            <w:r w:rsidRPr="004248D1">
              <w:rPr>
                <w:rFonts w:asciiTheme="minorHAnsi" w:hAnsiTheme="minorHAnsi" w:cs="Arial"/>
                <w:i/>
                <w:color w:val="000000" w:themeColor="text1"/>
                <w:sz w:val="22"/>
                <w:szCs w:val="22"/>
              </w:rPr>
              <w:tab/>
            </w:r>
            <w:r w:rsidRPr="004248D1">
              <w:rPr>
                <w:rFonts w:asciiTheme="minorHAnsi" w:eastAsiaTheme="majorEastAsia" w:hAnsiTheme="minorHAnsi" w:cstheme="majorBidi"/>
                <w:bCs/>
                <w:i/>
                <w:color w:val="000000" w:themeColor="text1"/>
                <w:sz w:val="22"/>
                <w:szCs w:val="22"/>
              </w:rPr>
              <w:t xml:space="preserve">The </w:t>
            </w:r>
            <w:r w:rsidR="00320A3D" w:rsidRPr="004248D1">
              <w:rPr>
                <w:rFonts w:asciiTheme="minorHAnsi" w:eastAsiaTheme="majorEastAsia" w:hAnsiTheme="minorHAnsi" w:cstheme="majorBidi"/>
                <w:bCs/>
                <w:i/>
                <w:color w:val="000000" w:themeColor="text1"/>
                <w:sz w:val="22"/>
                <w:szCs w:val="22"/>
              </w:rPr>
              <w:t>Adopter</w:t>
            </w:r>
            <w:r w:rsidRPr="004248D1">
              <w:rPr>
                <w:rFonts w:asciiTheme="minorHAnsi" w:eastAsiaTheme="majorEastAsia" w:hAnsiTheme="minorHAnsi" w:cstheme="majorBidi"/>
                <w:bCs/>
                <w:i/>
                <w:color w:val="000000" w:themeColor="text1"/>
                <w:sz w:val="22"/>
                <w:szCs w:val="22"/>
              </w:rPr>
              <w:t xml:space="preserve"> shall pay all undisputed invoices issued by the Provider in accordance with the requirements and the terms and conditions provided under </w:t>
            </w:r>
            <w:r w:rsidRPr="004248D1">
              <w:rPr>
                <w:rFonts w:asciiTheme="minorHAnsi" w:hAnsiTheme="minorHAnsi"/>
                <w:i/>
                <w:color w:val="000000" w:themeColor="text1"/>
                <w:sz w:val="22"/>
                <w:szCs w:val="22"/>
              </w:rPr>
              <w:t>Attachment 4.</w:t>
            </w:r>
          </w:p>
          <w:p w:rsidR="005422BA" w:rsidRPr="004248D1" w:rsidRDefault="005422BA" w:rsidP="0048444A">
            <w:pPr>
              <w:pStyle w:val="AgtLevel2"/>
              <w:numPr>
                <w:ilvl w:val="0"/>
                <w:numId w:val="0"/>
              </w:numPr>
              <w:spacing w:line="280" w:lineRule="exact"/>
              <w:ind w:left="567" w:hanging="567"/>
              <w:rPr>
                <w:rFonts w:asciiTheme="minorHAnsi" w:eastAsiaTheme="majorEastAsia" w:hAnsiTheme="minorHAnsi" w:cstheme="majorBidi"/>
                <w:bCs/>
                <w:i/>
                <w:color w:val="000000" w:themeColor="text1"/>
                <w:sz w:val="22"/>
                <w:szCs w:val="22"/>
              </w:rPr>
            </w:pPr>
            <w:r w:rsidRPr="004248D1">
              <w:rPr>
                <w:rFonts w:asciiTheme="minorHAnsi" w:eastAsiaTheme="majorEastAsia" w:hAnsiTheme="minorHAnsi" w:cstheme="majorBidi"/>
                <w:bCs/>
                <w:i/>
                <w:color w:val="000000" w:themeColor="text1"/>
                <w:sz w:val="22"/>
                <w:szCs w:val="22"/>
              </w:rPr>
              <w:t>6.3</w:t>
            </w:r>
            <w:r w:rsidRPr="004248D1">
              <w:rPr>
                <w:rFonts w:asciiTheme="minorHAnsi" w:eastAsiaTheme="majorEastAsia" w:hAnsiTheme="minorHAnsi" w:cstheme="majorBidi"/>
                <w:bCs/>
                <w:i/>
                <w:color w:val="000000" w:themeColor="text1"/>
                <w:sz w:val="22"/>
                <w:szCs w:val="22"/>
              </w:rPr>
              <w:tab/>
              <w:t xml:space="preserve">All Charges due to the Provider under this </w:t>
            </w:r>
            <w:r w:rsidR="00493DD4" w:rsidRPr="004248D1">
              <w:rPr>
                <w:rFonts w:asciiTheme="minorHAnsi" w:eastAsiaTheme="majorEastAsia" w:hAnsiTheme="minorHAnsi" w:cstheme="majorBidi"/>
                <w:bCs/>
                <w:i/>
                <w:color w:val="000000" w:themeColor="text1"/>
                <w:sz w:val="22"/>
                <w:szCs w:val="22"/>
              </w:rPr>
              <w:t>Cloud Service Agreement</w:t>
            </w:r>
            <w:r w:rsidRPr="004248D1">
              <w:rPr>
                <w:rFonts w:asciiTheme="minorHAnsi" w:eastAsiaTheme="majorEastAsia" w:hAnsiTheme="minorHAnsi" w:cstheme="majorBidi"/>
                <w:bCs/>
                <w:i/>
                <w:color w:val="000000" w:themeColor="text1"/>
                <w:sz w:val="22"/>
                <w:szCs w:val="22"/>
              </w:rPr>
              <w:t xml:space="preserve"> are exclusive of Sales Tax which where applicable shall be charged in addition thereto in accordance with the relevant regulations in force at the time of making the relevant taxable supply and shall be paid by the </w:t>
            </w:r>
            <w:r w:rsidR="00320A3D" w:rsidRPr="004248D1">
              <w:rPr>
                <w:rFonts w:asciiTheme="minorHAnsi" w:eastAsiaTheme="majorEastAsia" w:hAnsiTheme="minorHAnsi" w:cstheme="majorBidi"/>
                <w:bCs/>
                <w:i/>
                <w:color w:val="000000" w:themeColor="text1"/>
                <w:sz w:val="22"/>
                <w:szCs w:val="22"/>
              </w:rPr>
              <w:t>Adopter</w:t>
            </w:r>
            <w:r w:rsidRPr="004248D1">
              <w:rPr>
                <w:rFonts w:asciiTheme="minorHAnsi" w:eastAsiaTheme="majorEastAsia" w:hAnsiTheme="minorHAnsi" w:cstheme="majorBidi"/>
                <w:bCs/>
                <w:i/>
                <w:color w:val="000000" w:themeColor="text1"/>
                <w:sz w:val="22"/>
                <w:szCs w:val="22"/>
              </w:rPr>
              <w:t xml:space="preserve"> against receipt from the Provider of a valid Sales Tax invoice in respect thereof.</w:t>
            </w:r>
          </w:p>
          <w:p w:rsidR="005422BA" w:rsidRPr="004248D1" w:rsidRDefault="005422BA" w:rsidP="0048444A">
            <w:pPr>
              <w:pStyle w:val="AgtLevel2"/>
              <w:numPr>
                <w:ilvl w:val="0"/>
                <w:numId w:val="0"/>
              </w:numPr>
              <w:spacing w:line="280" w:lineRule="exact"/>
              <w:ind w:left="567" w:hanging="567"/>
              <w:rPr>
                <w:rFonts w:asciiTheme="minorHAnsi" w:hAnsiTheme="minorHAnsi"/>
                <w:i/>
                <w:color w:val="000000" w:themeColor="text1"/>
                <w:sz w:val="22"/>
                <w:szCs w:val="22"/>
              </w:rPr>
            </w:pPr>
            <w:r w:rsidRPr="004248D1">
              <w:rPr>
                <w:rFonts w:asciiTheme="minorHAnsi" w:hAnsiTheme="minorHAnsi"/>
                <w:i/>
                <w:color w:val="000000" w:themeColor="text1"/>
                <w:sz w:val="22"/>
                <w:szCs w:val="22"/>
              </w:rPr>
              <w:t>6.</w:t>
            </w:r>
            <w:r w:rsidR="0048444A" w:rsidRPr="004248D1">
              <w:rPr>
                <w:rFonts w:asciiTheme="minorHAnsi" w:hAnsiTheme="minorHAnsi"/>
                <w:i/>
                <w:color w:val="000000" w:themeColor="text1"/>
                <w:sz w:val="22"/>
                <w:szCs w:val="22"/>
              </w:rPr>
              <w:t>4</w:t>
            </w:r>
            <w:r w:rsidRPr="004248D1">
              <w:rPr>
                <w:rFonts w:asciiTheme="minorHAnsi" w:hAnsiTheme="minorHAnsi"/>
                <w:i/>
                <w:color w:val="000000" w:themeColor="text1"/>
                <w:sz w:val="22"/>
                <w:szCs w:val="22"/>
              </w:rPr>
              <w:tab/>
              <w:t xml:space="preserve">If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fails to make payment in accordance with this Section 6 then the Provider shall be entitled to charge interest on the overdue amount at a rate of [to be inserted] % per year above the base rate of [to be inserted] from time to time in force from the date on </w:t>
            </w:r>
            <w:r w:rsidRPr="004248D1">
              <w:rPr>
                <w:rFonts w:asciiTheme="minorHAnsi" w:hAnsiTheme="minorHAnsi"/>
                <w:i/>
                <w:color w:val="000000" w:themeColor="text1"/>
                <w:sz w:val="22"/>
                <w:szCs w:val="22"/>
              </w:rPr>
              <w:lastRenderedPageBreak/>
              <w:t>which such amount fell due until payment, whether before or after judgment.</w:t>
            </w:r>
          </w:p>
          <w:p w:rsidR="005422BA" w:rsidRPr="004248D1" w:rsidRDefault="005422BA" w:rsidP="0048444A">
            <w:pPr>
              <w:pStyle w:val="AgtLevel2"/>
              <w:numPr>
                <w:ilvl w:val="0"/>
                <w:numId w:val="0"/>
              </w:numPr>
              <w:spacing w:line="280" w:lineRule="exact"/>
              <w:ind w:left="567" w:hanging="567"/>
              <w:rPr>
                <w:rFonts w:asciiTheme="minorHAnsi" w:hAnsiTheme="minorHAnsi"/>
                <w:szCs w:val="22"/>
              </w:rPr>
            </w:pPr>
            <w:r w:rsidRPr="004248D1">
              <w:rPr>
                <w:rFonts w:asciiTheme="minorHAnsi" w:hAnsiTheme="minorHAnsi"/>
                <w:i/>
                <w:color w:val="000000" w:themeColor="text1"/>
                <w:sz w:val="22"/>
                <w:szCs w:val="22"/>
              </w:rPr>
              <w:t>6.</w:t>
            </w:r>
            <w:r w:rsidR="0048444A" w:rsidRPr="004248D1">
              <w:rPr>
                <w:rFonts w:asciiTheme="minorHAnsi" w:hAnsiTheme="minorHAnsi"/>
                <w:i/>
                <w:color w:val="000000" w:themeColor="text1"/>
                <w:sz w:val="22"/>
                <w:szCs w:val="22"/>
              </w:rPr>
              <w:t>5</w:t>
            </w:r>
            <w:r w:rsidRPr="004248D1">
              <w:rPr>
                <w:rFonts w:asciiTheme="minorHAnsi" w:hAnsiTheme="minorHAnsi"/>
                <w:i/>
                <w:color w:val="000000" w:themeColor="text1"/>
                <w:sz w:val="22"/>
                <w:szCs w:val="22"/>
              </w:rPr>
              <w:tab/>
              <w:t xml:space="preserve">Save as otherwise expressly provided in this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 all Charges set out in Attachment 4 shall be deemed as fixed charges for the entire Term and fully inclusive of any and all activities necessary to supply the Services and all direct and indirect costs, taxes, charges or expenses relating to the Services.</w:t>
            </w:r>
          </w:p>
        </w:tc>
      </w:tr>
    </w:tbl>
    <w:p w:rsidR="007F4DCE" w:rsidRPr="004248D1" w:rsidRDefault="007F4DCE" w:rsidP="0048444A">
      <w:pPr>
        <w:pStyle w:val="Heading1"/>
        <w:spacing w:line="280" w:lineRule="exact"/>
      </w:pPr>
      <w:bookmarkStart w:id="47" w:name="_Toc428268408"/>
      <w:bookmarkStart w:id="48" w:name="_Toc428793213"/>
      <w:bookmarkStart w:id="49" w:name="_Toc454886430"/>
      <w:bookmarkStart w:id="50" w:name="_Toc415729292"/>
      <w:bookmarkStart w:id="51" w:name="_Toc418177801"/>
      <w:r w:rsidRPr="004248D1">
        <w:lastRenderedPageBreak/>
        <w:t>Section 7: Service credits</w:t>
      </w:r>
      <w:bookmarkEnd w:id="47"/>
      <w:bookmarkEnd w:id="48"/>
      <w:bookmarkEnd w:id="49"/>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3"/>
      </w:tblGrid>
      <w:tr w:rsidR="00427AAE" w:rsidRPr="004248D1" w:rsidTr="000B16E7">
        <w:tc>
          <w:tcPr>
            <w:tcW w:w="8993" w:type="dxa"/>
          </w:tcPr>
          <w:p w:rsidR="00427AAE" w:rsidRPr="004248D1" w:rsidRDefault="00427AAE" w:rsidP="00CD3140">
            <w:pPr>
              <w:pStyle w:val="AgtLevel3"/>
              <w:numPr>
                <w:ilvl w:val="1"/>
                <w:numId w:val="15"/>
              </w:numPr>
              <w:spacing w:before="120" w:line="280" w:lineRule="exact"/>
              <w:ind w:hanging="720"/>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If at any time the Provider fails to meet any Service Level Objectives, the Provider shall pay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the appropriate Service Credits in accordance with the following Sections </w:t>
            </w:r>
            <w:r w:rsidR="008D04D3" w:rsidRPr="004248D1">
              <w:rPr>
                <w:rFonts w:asciiTheme="minorHAnsi" w:hAnsiTheme="minorHAnsi"/>
                <w:i/>
                <w:color w:val="000000" w:themeColor="text1"/>
                <w:sz w:val="22"/>
                <w:szCs w:val="22"/>
              </w:rPr>
              <w:t>7</w:t>
            </w:r>
            <w:r w:rsidRPr="004248D1">
              <w:rPr>
                <w:rFonts w:asciiTheme="minorHAnsi" w:hAnsiTheme="minorHAnsi"/>
                <w:i/>
                <w:color w:val="000000" w:themeColor="text1"/>
                <w:sz w:val="22"/>
                <w:szCs w:val="22"/>
              </w:rPr>
              <w:t xml:space="preserve">.2 and </w:t>
            </w:r>
            <w:r w:rsidR="008D04D3" w:rsidRPr="004248D1">
              <w:rPr>
                <w:rFonts w:asciiTheme="minorHAnsi" w:hAnsiTheme="minorHAnsi"/>
                <w:i/>
                <w:color w:val="000000" w:themeColor="text1"/>
                <w:sz w:val="22"/>
                <w:szCs w:val="22"/>
              </w:rPr>
              <w:t>7</w:t>
            </w:r>
            <w:r w:rsidRPr="004248D1">
              <w:rPr>
                <w:rFonts w:asciiTheme="minorHAnsi" w:hAnsiTheme="minorHAnsi"/>
                <w:i/>
                <w:color w:val="000000" w:themeColor="text1"/>
                <w:sz w:val="22"/>
                <w:szCs w:val="22"/>
              </w:rPr>
              <w:t>.3.</w:t>
            </w:r>
          </w:p>
          <w:p w:rsidR="00427AAE" w:rsidRPr="004248D1" w:rsidRDefault="00427AAE" w:rsidP="00CD3140">
            <w:pPr>
              <w:pStyle w:val="AgtLevel3"/>
              <w:numPr>
                <w:ilvl w:val="1"/>
                <w:numId w:val="15"/>
              </w:numPr>
              <w:spacing w:before="240" w:line="280" w:lineRule="exact"/>
              <w:ind w:hanging="720"/>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amount of any Service Credits payable under </w:t>
            </w:r>
            <w:r w:rsidR="008D04D3" w:rsidRPr="004248D1">
              <w:rPr>
                <w:rFonts w:asciiTheme="minorHAnsi" w:hAnsiTheme="minorHAnsi"/>
                <w:i/>
                <w:color w:val="000000" w:themeColor="text1"/>
                <w:sz w:val="22"/>
                <w:szCs w:val="22"/>
              </w:rPr>
              <w:t xml:space="preserve">above </w:t>
            </w:r>
            <w:r w:rsidRPr="004248D1">
              <w:rPr>
                <w:rFonts w:asciiTheme="minorHAnsi" w:hAnsiTheme="minorHAnsi"/>
                <w:i/>
                <w:color w:val="000000" w:themeColor="text1"/>
                <w:sz w:val="22"/>
                <w:szCs w:val="22"/>
              </w:rPr>
              <w:t xml:space="preserve">Section </w:t>
            </w:r>
            <w:proofErr w:type="gramStart"/>
            <w:r w:rsidRPr="004248D1">
              <w:rPr>
                <w:rFonts w:asciiTheme="minorHAnsi" w:hAnsiTheme="minorHAnsi"/>
                <w:i/>
                <w:color w:val="000000" w:themeColor="text1"/>
                <w:sz w:val="22"/>
                <w:szCs w:val="22"/>
              </w:rPr>
              <w:t>7.1,</w:t>
            </w:r>
            <w:proofErr w:type="gramEnd"/>
            <w:r w:rsidRPr="004248D1">
              <w:rPr>
                <w:rFonts w:asciiTheme="minorHAnsi" w:hAnsiTheme="minorHAnsi"/>
                <w:i/>
                <w:color w:val="000000" w:themeColor="text1"/>
                <w:sz w:val="22"/>
                <w:szCs w:val="22"/>
              </w:rPr>
              <w:t xml:space="preserve"> will be calculated in accordance with Attachment 2. Service Credits may be recovered by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as a credit against the next invoice which may subsequently be due for issue under this Agreement in accordance with above Section 6 or, if no such invoice is due, as a debt due by the Provider and payable within 30</w:t>
            </w:r>
            <w:r w:rsidR="004B04C7" w:rsidRPr="004248D1">
              <w:rPr>
                <w:rFonts w:asciiTheme="minorHAnsi" w:hAnsiTheme="minorHAnsi"/>
                <w:i/>
                <w:color w:val="000000" w:themeColor="text1"/>
                <w:sz w:val="22"/>
                <w:szCs w:val="22"/>
              </w:rPr>
              <w:t xml:space="preserve"> (thirty)</w:t>
            </w:r>
            <w:r w:rsidRPr="004248D1">
              <w:rPr>
                <w:rFonts w:asciiTheme="minorHAnsi" w:hAnsiTheme="minorHAnsi"/>
                <w:i/>
                <w:color w:val="000000" w:themeColor="text1"/>
                <w:sz w:val="22"/>
                <w:szCs w:val="22"/>
              </w:rPr>
              <w:t xml:space="preserve"> days after demand.</w:t>
            </w:r>
          </w:p>
          <w:p w:rsidR="00427AAE" w:rsidRPr="004248D1" w:rsidRDefault="00427AAE" w:rsidP="00CD3140">
            <w:pPr>
              <w:pStyle w:val="AgtLevel3"/>
              <w:numPr>
                <w:ilvl w:val="1"/>
                <w:numId w:val="15"/>
              </w:numPr>
              <w:spacing w:before="240" w:line="280" w:lineRule="exact"/>
              <w:ind w:left="709"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payment of the Service Credits under the above Section 7.1 states Provider's sole and entire obligation and liability, and </w:t>
            </w:r>
            <w:r w:rsidR="00320A3D" w:rsidRPr="004248D1">
              <w:rPr>
                <w:rFonts w:asciiTheme="minorHAnsi" w:hAnsiTheme="minorHAnsi"/>
                <w:i/>
                <w:color w:val="000000" w:themeColor="text1"/>
                <w:sz w:val="22"/>
                <w:szCs w:val="22"/>
              </w:rPr>
              <w:t>Adopter</w:t>
            </w:r>
            <w:r w:rsidR="004B04C7" w:rsidRPr="004248D1">
              <w:rPr>
                <w:rFonts w:asciiTheme="minorHAnsi" w:hAnsiTheme="minorHAnsi"/>
                <w:i/>
                <w:color w:val="000000" w:themeColor="text1"/>
                <w:sz w:val="22"/>
                <w:szCs w:val="22"/>
              </w:rPr>
              <w:t>'s</w:t>
            </w:r>
            <w:r w:rsidRPr="004248D1">
              <w:rPr>
                <w:rFonts w:asciiTheme="minorHAnsi" w:hAnsiTheme="minorHAnsi"/>
                <w:i/>
                <w:color w:val="000000" w:themeColor="text1"/>
                <w:sz w:val="22"/>
                <w:szCs w:val="22"/>
              </w:rPr>
              <w:t xml:space="preserve"> sole and exclusive right and remedy for any failure to meet the Service Level</w:t>
            </w:r>
            <w:r w:rsidR="004B04C7" w:rsidRPr="004248D1">
              <w:rPr>
                <w:rFonts w:asciiTheme="minorHAnsi" w:hAnsiTheme="minorHAnsi"/>
                <w:i/>
                <w:color w:val="000000" w:themeColor="text1"/>
                <w:sz w:val="22"/>
                <w:szCs w:val="22"/>
              </w:rPr>
              <w:t>s</w:t>
            </w:r>
            <w:r w:rsidRPr="004248D1">
              <w:rPr>
                <w:rFonts w:asciiTheme="minorHAnsi" w:hAnsiTheme="minorHAnsi"/>
                <w:i/>
                <w:color w:val="000000" w:themeColor="text1"/>
                <w:sz w:val="22"/>
                <w:szCs w:val="22"/>
              </w:rPr>
              <w:t xml:space="preserve"> under this Agreement.</w:t>
            </w:r>
          </w:p>
          <w:p w:rsidR="00F97A38" w:rsidRPr="004248D1" w:rsidRDefault="00427AAE" w:rsidP="006D40E4">
            <w:pPr>
              <w:pStyle w:val="AgtLevel3"/>
              <w:numPr>
                <w:ilvl w:val="0"/>
                <w:numId w:val="0"/>
              </w:numPr>
              <w:spacing w:before="240" w:line="280" w:lineRule="exact"/>
              <w:ind w:left="709" w:hanging="709"/>
              <w:rPr>
                <w:rFonts w:ascii="Calibri" w:eastAsia="Georgia" w:hAnsi="Calibri"/>
              </w:rPr>
            </w:pPr>
            <w:r w:rsidRPr="004248D1">
              <w:rPr>
                <w:rFonts w:asciiTheme="minorHAnsi" w:hAnsiTheme="minorHAnsi"/>
                <w:i/>
                <w:color w:val="000000" w:themeColor="text1"/>
                <w:sz w:val="22"/>
                <w:szCs w:val="22"/>
              </w:rPr>
              <w:t xml:space="preserve">[ALTERNATIVE </w:t>
            </w:r>
            <w:r w:rsidR="006D40E4" w:rsidRPr="004248D1">
              <w:rPr>
                <w:rFonts w:asciiTheme="minorHAnsi" w:hAnsiTheme="minorHAnsi"/>
                <w:i/>
                <w:color w:val="000000" w:themeColor="text1"/>
                <w:sz w:val="22"/>
                <w:szCs w:val="22"/>
              </w:rPr>
              <w:t>– 7.3</w:t>
            </w:r>
            <w:r w:rsidR="006D40E4" w:rsidRPr="004248D1">
              <w:rPr>
                <w:rFonts w:asciiTheme="minorHAnsi" w:hAnsiTheme="minorHAnsi"/>
                <w:i/>
                <w:color w:val="000000" w:themeColor="text1"/>
                <w:sz w:val="22"/>
                <w:szCs w:val="22"/>
              </w:rPr>
              <w:tab/>
            </w:r>
            <w:r w:rsidRPr="004248D1">
              <w:rPr>
                <w:rFonts w:asciiTheme="minorHAnsi" w:hAnsiTheme="minorHAnsi"/>
                <w:i/>
                <w:color w:val="000000" w:themeColor="text1"/>
                <w:sz w:val="22"/>
                <w:szCs w:val="22"/>
              </w:rPr>
              <w:t>The payment of the Service Cre</w:t>
            </w:r>
            <w:r w:rsidR="008D04D3" w:rsidRPr="004248D1">
              <w:rPr>
                <w:rFonts w:asciiTheme="minorHAnsi" w:hAnsiTheme="minorHAnsi"/>
                <w:i/>
                <w:color w:val="000000" w:themeColor="text1"/>
                <w:sz w:val="22"/>
                <w:szCs w:val="22"/>
              </w:rPr>
              <w:t>dits under the above Section 7.1</w:t>
            </w:r>
            <w:r w:rsidRPr="004248D1">
              <w:rPr>
                <w:rFonts w:asciiTheme="minorHAnsi" w:hAnsiTheme="minorHAnsi"/>
                <w:i/>
                <w:color w:val="000000" w:themeColor="text1"/>
                <w:sz w:val="22"/>
                <w:szCs w:val="22"/>
              </w:rPr>
              <w:t xml:space="preserve"> shall not limit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's right to claim compensation for any further damage and any other rights and remedies for the Provider’s failure to meet any Service Level</w:t>
            </w:r>
            <w:r w:rsidR="009F2FF9" w:rsidRPr="004248D1">
              <w:rPr>
                <w:rFonts w:asciiTheme="minorHAnsi" w:hAnsiTheme="minorHAnsi"/>
                <w:i/>
                <w:color w:val="000000" w:themeColor="text1"/>
                <w:sz w:val="22"/>
                <w:szCs w:val="22"/>
              </w:rPr>
              <w:t xml:space="preserve"> in accordance with the terms and conditions of Section 12.2.2 below</w:t>
            </w:r>
            <w:r w:rsidRPr="004248D1">
              <w:rPr>
                <w:rFonts w:asciiTheme="minorHAnsi" w:hAnsiTheme="minorHAnsi"/>
                <w:i/>
                <w:color w:val="000000" w:themeColor="text1"/>
                <w:sz w:val="22"/>
                <w:szCs w:val="22"/>
              </w:rPr>
              <w:t>.</w:t>
            </w:r>
            <w:r w:rsidR="004B04C7" w:rsidRPr="004248D1">
              <w:rPr>
                <w:rFonts w:asciiTheme="minorHAnsi" w:hAnsiTheme="minorHAnsi"/>
                <w:i/>
                <w:color w:val="000000" w:themeColor="text1"/>
                <w:sz w:val="22"/>
                <w:szCs w:val="22"/>
              </w:rPr>
              <w:t>]</w:t>
            </w:r>
          </w:p>
        </w:tc>
      </w:tr>
    </w:tbl>
    <w:p w:rsidR="008C1413" w:rsidRPr="004248D1" w:rsidRDefault="007F4DCE" w:rsidP="0048444A">
      <w:pPr>
        <w:pStyle w:val="Heading1"/>
        <w:spacing w:line="280" w:lineRule="exact"/>
      </w:pPr>
      <w:bookmarkStart w:id="52" w:name="_Toc428268409"/>
      <w:bookmarkStart w:id="53" w:name="_Toc428793214"/>
      <w:bookmarkStart w:id="54" w:name="_Toc454886431"/>
      <w:bookmarkEnd w:id="50"/>
      <w:bookmarkEnd w:id="51"/>
      <w:r w:rsidRPr="004248D1">
        <w:t>Section 8:  Intellectual property</w:t>
      </w:r>
      <w:bookmarkEnd w:id="52"/>
      <w:bookmarkEnd w:id="53"/>
      <w:bookmarkEnd w:id="5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3"/>
      </w:tblGrid>
      <w:tr w:rsidR="00D237C6" w:rsidRPr="004248D1" w:rsidTr="000B16E7">
        <w:tc>
          <w:tcPr>
            <w:tcW w:w="8993" w:type="dxa"/>
          </w:tcPr>
          <w:p w:rsidR="00D237C6" w:rsidRPr="004248D1" w:rsidRDefault="00D237C6" w:rsidP="0048444A">
            <w:pPr>
              <w:spacing w:before="240" w:after="240" w:line="280" w:lineRule="exact"/>
              <w:ind w:left="567" w:hanging="567"/>
              <w:rPr>
                <w:rFonts w:eastAsia="Times New Roman" w:cs="Times New Roman"/>
                <w:i/>
                <w:color w:val="000000" w:themeColor="text1"/>
                <w:lang w:val="en-GB"/>
              </w:rPr>
            </w:pPr>
            <w:r w:rsidRPr="004248D1">
              <w:rPr>
                <w:rFonts w:eastAsia="Times New Roman" w:cs="Arial"/>
                <w:i/>
                <w:color w:val="000000" w:themeColor="text1"/>
                <w:lang w:val="en-GB"/>
              </w:rPr>
              <w:t>8.1</w:t>
            </w:r>
            <w:r w:rsidRPr="004248D1">
              <w:rPr>
                <w:rFonts w:eastAsia="Times New Roman" w:cs="Arial"/>
                <w:i/>
                <w:color w:val="000000" w:themeColor="text1"/>
                <w:lang w:val="en-GB"/>
              </w:rPr>
              <w:tab/>
              <w:t>The Parties acknowledge that a</w:t>
            </w:r>
            <w:r w:rsidRPr="004248D1">
              <w:rPr>
                <w:rFonts w:eastAsia="Times New Roman" w:cs="Times New Roman"/>
                <w:i/>
                <w:color w:val="000000" w:themeColor="text1"/>
                <w:lang w:val="en-GB"/>
              </w:rPr>
              <w:t>ll Intellectual Property Rights belonging to a Party prior to the execution of this Agreement or created by the Parties regardless</w:t>
            </w:r>
            <w:r w:rsidR="00B142B5" w:rsidRPr="004248D1">
              <w:rPr>
                <w:rFonts w:eastAsia="Times New Roman" w:cs="Times New Roman"/>
                <w:i/>
                <w:color w:val="000000" w:themeColor="text1"/>
                <w:lang w:val="en-GB"/>
              </w:rPr>
              <w:t xml:space="preserve"> of</w:t>
            </w:r>
            <w:r w:rsidRPr="004248D1">
              <w:rPr>
                <w:rFonts w:eastAsia="Times New Roman" w:cs="Times New Roman"/>
                <w:i/>
                <w:color w:val="000000" w:themeColor="text1"/>
                <w:lang w:val="en-GB"/>
              </w:rPr>
              <w:t xml:space="preserve"> the execution of this Agreement shall remain vested in that Party.</w:t>
            </w:r>
            <w:bookmarkStart w:id="55" w:name="_Ref222234479"/>
            <w:r w:rsidRPr="004248D1">
              <w:rPr>
                <w:rFonts w:eastAsia="Times New Roman" w:cs="Times New Roman"/>
                <w:i/>
                <w:color w:val="000000" w:themeColor="text1"/>
                <w:lang w:val="en-GB"/>
              </w:rPr>
              <w:t xml:space="preserve"> </w:t>
            </w:r>
          </w:p>
          <w:bookmarkEnd w:id="55"/>
          <w:p w:rsidR="00D237C6" w:rsidRPr="004248D1" w:rsidRDefault="00D237C6" w:rsidP="0048444A">
            <w:pPr>
              <w:spacing w:before="240" w:after="240" w:line="280" w:lineRule="exact"/>
              <w:ind w:left="567" w:hanging="567"/>
              <w:rPr>
                <w:rFonts w:cs="Arial"/>
                <w:i/>
                <w:color w:val="000000" w:themeColor="text1"/>
                <w:lang w:val="en-GB"/>
              </w:rPr>
            </w:pPr>
            <w:r w:rsidRPr="004248D1">
              <w:rPr>
                <w:rFonts w:cs="Arial"/>
                <w:i/>
                <w:color w:val="000000" w:themeColor="text1"/>
                <w:lang w:val="en-GB"/>
              </w:rPr>
              <w:t>8.2</w:t>
            </w:r>
            <w:r w:rsidRPr="004248D1">
              <w:rPr>
                <w:rFonts w:cs="Arial"/>
                <w:i/>
                <w:color w:val="000000" w:themeColor="text1"/>
                <w:lang w:val="en-GB"/>
              </w:rPr>
              <w:tab/>
              <w:t xml:space="preserve">The Provider shall own, or shall have the legitimate right of disposal, in all Intellectual Property Rights in the </w:t>
            </w:r>
            <w:r w:rsidR="008353AB" w:rsidRPr="004248D1">
              <w:rPr>
                <w:rFonts w:cs="Arial"/>
                <w:i/>
                <w:color w:val="000000" w:themeColor="text1"/>
                <w:lang w:val="en-GB"/>
              </w:rPr>
              <w:t>Service,</w:t>
            </w:r>
            <w:r w:rsidR="00DE752A" w:rsidRPr="004248D1">
              <w:rPr>
                <w:rFonts w:cs="Arial"/>
                <w:i/>
                <w:color w:val="000000" w:themeColor="text1"/>
                <w:lang w:val="en-GB"/>
              </w:rPr>
              <w:t xml:space="preserve"> the Provider Content,</w:t>
            </w:r>
            <w:r w:rsidR="008353AB" w:rsidRPr="004248D1">
              <w:rPr>
                <w:rFonts w:cs="Arial"/>
                <w:i/>
                <w:color w:val="000000" w:themeColor="text1"/>
                <w:lang w:val="en-GB"/>
              </w:rPr>
              <w:t xml:space="preserve"> the </w:t>
            </w:r>
            <w:r w:rsidRPr="004248D1">
              <w:rPr>
                <w:rFonts w:cs="Arial"/>
                <w:i/>
                <w:color w:val="000000" w:themeColor="text1"/>
                <w:lang w:val="en-GB"/>
              </w:rPr>
              <w:t xml:space="preserve">System and the Documentation and nothing in this Agreement shall operate so as to transfer or assign any such Intellectual Property Rights in the </w:t>
            </w:r>
            <w:r w:rsidR="008353AB" w:rsidRPr="004248D1">
              <w:rPr>
                <w:rFonts w:cs="Arial"/>
                <w:i/>
                <w:color w:val="000000" w:themeColor="text1"/>
                <w:lang w:val="en-GB"/>
              </w:rPr>
              <w:t xml:space="preserve">Service, </w:t>
            </w:r>
            <w:r w:rsidR="00DE752A" w:rsidRPr="004248D1">
              <w:rPr>
                <w:rFonts w:cs="Arial"/>
                <w:i/>
                <w:color w:val="000000" w:themeColor="text1"/>
                <w:lang w:val="en-GB"/>
              </w:rPr>
              <w:t xml:space="preserve">Provider Content, </w:t>
            </w:r>
            <w:r w:rsidR="008353AB" w:rsidRPr="004248D1">
              <w:rPr>
                <w:rFonts w:cs="Arial"/>
                <w:i/>
                <w:color w:val="000000" w:themeColor="text1"/>
                <w:lang w:val="en-GB"/>
              </w:rPr>
              <w:t xml:space="preserve">the </w:t>
            </w:r>
            <w:r w:rsidRPr="004248D1">
              <w:rPr>
                <w:rFonts w:cs="Arial"/>
                <w:i/>
                <w:color w:val="000000" w:themeColor="text1"/>
                <w:lang w:val="en-GB"/>
              </w:rPr>
              <w:t xml:space="preserve">System and the Documentation to the </w:t>
            </w:r>
            <w:r w:rsidR="00320A3D" w:rsidRPr="004248D1">
              <w:rPr>
                <w:rFonts w:cs="Arial"/>
                <w:i/>
                <w:color w:val="000000" w:themeColor="text1"/>
                <w:lang w:val="en-GB"/>
              </w:rPr>
              <w:t>Adopter</w:t>
            </w:r>
            <w:r w:rsidRPr="004248D1">
              <w:rPr>
                <w:rFonts w:cs="Arial"/>
                <w:i/>
                <w:color w:val="000000" w:themeColor="text1"/>
                <w:lang w:val="en-GB"/>
              </w:rPr>
              <w:t xml:space="preserve">. The Provider hereby grants to the </w:t>
            </w:r>
            <w:r w:rsidR="00320A3D" w:rsidRPr="004248D1">
              <w:rPr>
                <w:rFonts w:cs="Arial"/>
                <w:i/>
                <w:color w:val="000000" w:themeColor="text1"/>
                <w:lang w:val="en-GB"/>
              </w:rPr>
              <w:t>Adopter</w:t>
            </w:r>
            <w:r w:rsidRPr="004248D1">
              <w:rPr>
                <w:rFonts w:cs="Arial"/>
                <w:i/>
                <w:color w:val="000000" w:themeColor="text1"/>
                <w:lang w:val="en-GB"/>
              </w:rPr>
              <w:t xml:space="preserve"> a non-exclusive, worldwide, royalty free, non-transferable and non-sub licensable licence to allow the </w:t>
            </w:r>
            <w:r w:rsidR="00320A3D" w:rsidRPr="004248D1">
              <w:rPr>
                <w:rFonts w:cs="Arial"/>
                <w:i/>
                <w:color w:val="000000" w:themeColor="text1"/>
                <w:lang w:val="en-GB"/>
              </w:rPr>
              <w:t>Adopter</w:t>
            </w:r>
            <w:r w:rsidRPr="004248D1">
              <w:rPr>
                <w:rFonts w:cs="Arial"/>
                <w:i/>
                <w:color w:val="000000" w:themeColor="text1"/>
                <w:lang w:val="en-GB"/>
              </w:rPr>
              <w:t xml:space="preserve"> to access the System and use the </w:t>
            </w:r>
            <w:r w:rsidR="00DE752A" w:rsidRPr="004248D1">
              <w:rPr>
                <w:rFonts w:cs="Arial"/>
                <w:i/>
                <w:color w:val="000000" w:themeColor="text1"/>
                <w:lang w:val="en-GB"/>
              </w:rPr>
              <w:t xml:space="preserve">Provider Content </w:t>
            </w:r>
            <w:r w:rsidR="00C86CCF" w:rsidRPr="004248D1">
              <w:rPr>
                <w:rFonts w:cs="Arial"/>
                <w:i/>
                <w:color w:val="000000" w:themeColor="text1"/>
                <w:lang w:val="en-GB"/>
              </w:rPr>
              <w:t xml:space="preserve">as well as any </w:t>
            </w:r>
            <w:r w:rsidRPr="004248D1">
              <w:rPr>
                <w:rFonts w:cs="Arial"/>
                <w:i/>
                <w:color w:val="000000" w:themeColor="text1"/>
                <w:lang w:val="en-GB"/>
              </w:rPr>
              <w:t>Provider's software which could be required to use the Services</w:t>
            </w:r>
            <w:r w:rsidR="00B142B5" w:rsidRPr="004248D1">
              <w:rPr>
                <w:rFonts w:cs="Arial"/>
                <w:i/>
                <w:color w:val="000000" w:themeColor="text1"/>
                <w:lang w:val="en-GB"/>
              </w:rPr>
              <w:t xml:space="preserve"> </w:t>
            </w:r>
            <w:r w:rsidR="00B142B5" w:rsidRPr="004248D1">
              <w:rPr>
                <w:rFonts w:eastAsia="Times New Roman" w:cs="Arial"/>
                <w:i/>
                <w:color w:val="000000" w:themeColor="text1"/>
                <w:lang w:val="en-GB"/>
              </w:rPr>
              <w:t>for the Term of this Agreement</w:t>
            </w:r>
            <w:r w:rsidRPr="004248D1">
              <w:rPr>
                <w:rFonts w:cs="Arial"/>
                <w:i/>
                <w:color w:val="000000" w:themeColor="text1"/>
                <w:lang w:val="en-GB"/>
              </w:rPr>
              <w:t>.</w:t>
            </w:r>
          </w:p>
          <w:p w:rsidR="00D237C6" w:rsidRPr="004248D1" w:rsidRDefault="00D237C6" w:rsidP="0048444A">
            <w:pPr>
              <w:spacing w:before="240" w:after="240" w:line="280" w:lineRule="exact"/>
              <w:ind w:left="567" w:hanging="567"/>
              <w:rPr>
                <w:rFonts w:cs="Arial"/>
                <w:i/>
                <w:color w:val="000000" w:themeColor="text1"/>
                <w:lang w:val="en-GB"/>
              </w:rPr>
            </w:pPr>
            <w:r w:rsidRPr="004248D1">
              <w:rPr>
                <w:rFonts w:cs="Arial"/>
                <w:i/>
                <w:color w:val="000000" w:themeColor="text1"/>
                <w:lang w:val="en-GB"/>
              </w:rPr>
              <w:t>8.3</w:t>
            </w:r>
            <w:r w:rsidRPr="004248D1">
              <w:rPr>
                <w:rFonts w:cs="Arial"/>
                <w:i/>
                <w:color w:val="000000" w:themeColor="text1"/>
                <w:lang w:val="en-GB"/>
              </w:rPr>
              <w:tab/>
              <w:t xml:space="preserve">The </w:t>
            </w:r>
            <w:r w:rsidR="00320A3D" w:rsidRPr="004248D1">
              <w:rPr>
                <w:rFonts w:cs="Arial"/>
                <w:i/>
                <w:color w:val="000000" w:themeColor="text1"/>
                <w:lang w:val="en-GB"/>
              </w:rPr>
              <w:t>Adopter</w:t>
            </w:r>
            <w:r w:rsidRPr="004248D1">
              <w:rPr>
                <w:rFonts w:cs="Arial"/>
                <w:i/>
                <w:color w:val="000000" w:themeColor="text1"/>
                <w:lang w:val="en-GB"/>
              </w:rPr>
              <w:t xml:space="preserve"> shall own all Intellectual Property Rights in the </w:t>
            </w:r>
            <w:r w:rsidR="00320A3D" w:rsidRPr="004248D1">
              <w:rPr>
                <w:rFonts w:cs="Arial"/>
                <w:i/>
                <w:color w:val="000000" w:themeColor="text1"/>
                <w:lang w:val="en-GB"/>
              </w:rPr>
              <w:t>Adopter</w:t>
            </w:r>
            <w:r w:rsidRPr="004248D1">
              <w:rPr>
                <w:rFonts w:cs="Arial"/>
                <w:i/>
                <w:color w:val="000000" w:themeColor="text1"/>
                <w:lang w:val="en-GB"/>
              </w:rPr>
              <w:t xml:space="preserve"> </w:t>
            </w:r>
            <w:r w:rsidR="006C03E6" w:rsidRPr="004248D1">
              <w:rPr>
                <w:rFonts w:cs="Arial"/>
                <w:i/>
                <w:color w:val="000000" w:themeColor="text1"/>
                <w:lang w:val="en-GB"/>
              </w:rPr>
              <w:t xml:space="preserve">Data </w:t>
            </w:r>
            <w:r w:rsidRPr="004248D1">
              <w:rPr>
                <w:rFonts w:cs="Arial"/>
                <w:i/>
                <w:color w:val="000000" w:themeColor="text1"/>
                <w:lang w:val="en-GB"/>
              </w:rPr>
              <w:t xml:space="preserve">and nothing in this Agreement shall operate so as to transfer or assign any such Intellectual Property </w:t>
            </w:r>
            <w:r w:rsidRPr="004248D1">
              <w:rPr>
                <w:rFonts w:cs="Arial"/>
                <w:i/>
                <w:color w:val="000000" w:themeColor="text1"/>
                <w:lang w:val="en-GB"/>
              </w:rPr>
              <w:lastRenderedPageBreak/>
              <w:t>Rights in such Content to the Provider, save for the following Section 8.4.</w:t>
            </w:r>
          </w:p>
          <w:p w:rsidR="00D237C6" w:rsidRPr="004248D1" w:rsidRDefault="00D237C6" w:rsidP="0048444A">
            <w:pPr>
              <w:spacing w:before="240" w:after="240" w:line="280" w:lineRule="exact"/>
              <w:ind w:left="567" w:hanging="567"/>
              <w:rPr>
                <w:i/>
                <w:color w:val="000000" w:themeColor="text1"/>
                <w:lang w:val="en-GB"/>
              </w:rPr>
            </w:pPr>
            <w:r w:rsidRPr="004248D1">
              <w:rPr>
                <w:i/>
                <w:color w:val="000000" w:themeColor="text1"/>
                <w:lang w:val="en-GB"/>
              </w:rPr>
              <w:t>8.4</w:t>
            </w:r>
            <w:r w:rsidRPr="004248D1">
              <w:rPr>
                <w:i/>
                <w:color w:val="000000" w:themeColor="text1"/>
                <w:lang w:val="en-GB"/>
              </w:rPr>
              <w:tab/>
              <w:t xml:space="preserve">The </w:t>
            </w:r>
            <w:r w:rsidR="00320A3D" w:rsidRPr="004248D1">
              <w:rPr>
                <w:i/>
                <w:color w:val="000000" w:themeColor="text1"/>
                <w:lang w:val="en-GB"/>
              </w:rPr>
              <w:t>Adopter</w:t>
            </w:r>
            <w:r w:rsidRPr="004248D1">
              <w:rPr>
                <w:i/>
                <w:color w:val="000000" w:themeColor="text1"/>
                <w:lang w:val="en-GB"/>
              </w:rPr>
              <w:t xml:space="preserve"> hereby grants the Provider with a non-exclusive, worldwide, royalty free, non-transferable and non-sub licensable licence to use the </w:t>
            </w:r>
            <w:r w:rsidR="00320A3D" w:rsidRPr="004248D1">
              <w:rPr>
                <w:i/>
                <w:color w:val="000000" w:themeColor="text1"/>
                <w:lang w:val="en-GB"/>
              </w:rPr>
              <w:t>Adopter</w:t>
            </w:r>
            <w:r w:rsidR="00B025A7" w:rsidRPr="004248D1">
              <w:rPr>
                <w:i/>
                <w:color w:val="000000" w:themeColor="text1"/>
                <w:lang w:val="en-GB"/>
              </w:rPr>
              <w:t xml:space="preserve"> Data</w:t>
            </w:r>
            <w:r w:rsidRPr="004248D1">
              <w:rPr>
                <w:i/>
                <w:color w:val="000000" w:themeColor="text1"/>
                <w:lang w:val="en-GB"/>
              </w:rPr>
              <w:t xml:space="preserve"> solely and to the extent necessary to provide the </w:t>
            </w:r>
            <w:proofErr w:type="gramStart"/>
            <w:r w:rsidRPr="004248D1">
              <w:rPr>
                <w:i/>
                <w:color w:val="000000" w:themeColor="text1"/>
                <w:lang w:val="en-GB"/>
              </w:rPr>
              <w:t>Services,</w:t>
            </w:r>
            <w:proofErr w:type="gramEnd"/>
            <w:r w:rsidRPr="004248D1">
              <w:rPr>
                <w:i/>
                <w:color w:val="000000" w:themeColor="text1"/>
                <w:lang w:val="en-GB"/>
              </w:rPr>
              <w:t xml:space="preserve"> to the extent such access is required, without prejudice </w:t>
            </w:r>
            <w:r w:rsidR="00D759A1" w:rsidRPr="004248D1">
              <w:rPr>
                <w:i/>
                <w:color w:val="000000" w:themeColor="text1"/>
                <w:lang w:val="en-GB"/>
              </w:rPr>
              <w:t>to the</w:t>
            </w:r>
            <w:r w:rsidRPr="004248D1">
              <w:rPr>
                <w:i/>
                <w:color w:val="000000" w:themeColor="text1"/>
                <w:lang w:val="en-GB"/>
              </w:rPr>
              <w:t xml:space="preserve"> Intellectual Property Rights of the </w:t>
            </w:r>
            <w:r w:rsidR="00320A3D" w:rsidRPr="004248D1">
              <w:rPr>
                <w:i/>
                <w:color w:val="000000" w:themeColor="text1"/>
                <w:lang w:val="en-GB"/>
              </w:rPr>
              <w:t>Adopter</w:t>
            </w:r>
            <w:r w:rsidRPr="004248D1">
              <w:rPr>
                <w:i/>
                <w:color w:val="000000" w:themeColor="text1"/>
                <w:lang w:val="en-GB"/>
              </w:rPr>
              <w:t xml:space="preserve"> or</w:t>
            </w:r>
            <w:r w:rsidR="00D759A1" w:rsidRPr="004248D1">
              <w:rPr>
                <w:i/>
                <w:color w:val="000000" w:themeColor="text1"/>
                <w:lang w:val="en-GB"/>
              </w:rPr>
              <w:t xml:space="preserve"> any</w:t>
            </w:r>
            <w:r w:rsidRPr="004248D1">
              <w:rPr>
                <w:i/>
                <w:color w:val="000000" w:themeColor="text1"/>
                <w:lang w:val="en-GB"/>
              </w:rPr>
              <w:t xml:space="preserve"> </w:t>
            </w:r>
            <w:r w:rsidR="00B96824" w:rsidRPr="004248D1">
              <w:rPr>
                <w:i/>
                <w:color w:val="000000" w:themeColor="text1"/>
                <w:lang w:val="en-GB"/>
              </w:rPr>
              <w:t>Third Party</w:t>
            </w:r>
            <w:r w:rsidRPr="004248D1">
              <w:rPr>
                <w:i/>
                <w:color w:val="000000" w:themeColor="text1"/>
                <w:lang w:val="en-GB"/>
              </w:rPr>
              <w:t xml:space="preserve"> </w:t>
            </w:r>
            <w:r w:rsidR="00D759A1" w:rsidRPr="004248D1">
              <w:rPr>
                <w:i/>
                <w:color w:val="000000" w:themeColor="text1"/>
                <w:lang w:val="en-GB"/>
              </w:rPr>
              <w:t>with respect to</w:t>
            </w:r>
            <w:r w:rsidRPr="004248D1">
              <w:rPr>
                <w:i/>
                <w:color w:val="000000" w:themeColor="text1"/>
                <w:lang w:val="en-GB"/>
              </w:rPr>
              <w:t xml:space="preserve"> such Content. </w:t>
            </w:r>
          </w:p>
          <w:p w:rsidR="00D237C6" w:rsidRPr="004248D1" w:rsidRDefault="00D237C6" w:rsidP="006D40E4">
            <w:pPr>
              <w:spacing w:before="240" w:after="240" w:line="280" w:lineRule="exact"/>
              <w:ind w:left="567" w:hanging="567"/>
              <w:rPr>
                <w:rFonts w:cs="Arial"/>
                <w:i/>
                <w:color w:val="000000" w:themeColor="text1"/>
                <w:lang w:val="en-GB"/>
              </w:rPr>
            </w:pPr>
            <w:r w:rsidRPr="004248D1">
              <w:rPr>
                <w:rFonts w:cs="Arial"/>
                <w:i/>
                <w:color w:val="000000" w:themeColor="text1"/>
                <w:lang w:val="en-GB"/>
              </w:rPr>
              <w:t>8.5</w:t>
            </w:r>
            <w:r w:rsidRPr="004248D1">
              <w:rPr>
                <w:rFonts w:cs="Arial"/>
                <w:i/>
                <w:color w:val="000000" w:themeColor="text1"/>
                <w:lang w:val="en-GB"/>
              </w:rPr>
              <w:tab/>
              <w:t xml:space="preserve">In case the Provider installs on its System </w:t>
            </w:r>
            <w:r w:rsidR="00B96824" w:rsidRPr="004248D1">
              <w:rPr>
                <w:rFonts w:cs="Arial"/>
                <w:i/>
                <w:color w:val="000000" w:themeColor="text1"/>
                <w:lang w:val="en-GB"/>
              </w:rPr>
              <w:t>Third Party</w:t>
            </w:r>
            <w:r w:rsidRPr="004248D1">
              <w:rPr>
                <w:rFonts w:cs="Arial"/>
                <w:i/>
                <w:color w:val="000000" w:themeColor="text1"/>
                <w:lang w:val="en-GB"/>
              </w:rPr>
              <w:t xml:space="preserve"> Content upon request of the </w:t>
            </w:r>
            <w:r w:rsidR="00320A3D" w:rsidRPr="004248D1">
              <w:rPr>
                <w:rFonts w:cs="Arial"/>
                <w:i/>
                <w:color w:val="000000" w:themeColor="text1"/>
                <w:lang w:val="en-GB"/>
              </w:rPr>
              <w:t>Adopter</w:t>
            </w:r>
            <w:r w:rsidRPr="004248D1">
              <w:rPr>
                <w:rFonts w:cs="Arial"/>
                <w:i/>
                <w:color w:val="000000" w:themeColor="text1"/>
                <w:lang w:val="en-GB"/>
              </w:rPr>
              <w:t xml:space="preserve">, the Provider warrants and represents to own valid licenses on such </w:t>
            </w:r>
            <w:r w:rsidR="00B96824" w:rsidRPr="004248D1">
              <w:rPr>
                <w:rFonts w:cs="Arial"/>
                <w:i/>
                <w:color w:val="000000" w:themeColor="text1"/>
                <w:lang w:val="en-GB"/>
              </w:rPr>
              <w:t>Third Party</w:t>
            </w:r>
            <w:r w:rsidRPr="004248D1">
              <w:rPr>
                <w:rFonts w:cs="Arial"/>
                <w:i/>
                <w:color w:val="000000" w:themeColor="text1"/>
                <w:lang w:val="en-GB"/>
              </w:rPr>
              <w:t xml:space="preserve"> Content and that it shall maintain the same licenses in full force for the all Term save otherwise agreed with the </w:t>
            </w:r>
            <w:r w:rsidR="00320A3D" w:rsidRPr="004248D1">
              <w:rPr>
                <w:rFonts w:cs="Arial"/>
                <w:i/>
                <w:color w:val="000000" w:themeColor="text1"/>
                <w:lang w:val="en-GB"/>
              </w:rPr>
              <w:t>Adopter</w:t>
            </w:r>
            <w:r w:rsidRPr="004248D1">
              <w:rPr>
                <w:rFonts w:cs="Arial"/>
                <w:i/>
                <w:color w:val="000000" w:themeColor="text1"/>
                <w:lang w:val="en-GB"/>
              </w:rPr>
              <w:t xml:space="preserve">. </w:t>
            </w:r>
          </w:p>
          <w:p w:rsidR="00D237C6" w:rsidRPr="004248D1" w:rsidRDefault="00D237C6" w:rsidP="006D40E4">
            <w:pPr>
              <w:spacing w:before="240" w:after="240" w:line="280" w:lineRule="exact"/>
              <w:ind w:left="567" w:hanging="567"/>
              <w:rPr>
                <w:rFonts w:cs="Arial"/>
                <w:i/>
                <w:color w:val="000000" w:themeColor="text1"/>
                <w:lang w:val="en-GB"/>
              </w:rPr>
            </w:pPr>
            <w:r w:rsidRPr="004248D1">
              <w:rPr>
                <w:rFonts w:cs="Arial"/>
                <w:i/>
                <w:color w:val="000000" w:themeColor="text1"/>
                <w:lang w:val="en-GB"/>
              </w:rPr>
              <w:t>8.6</w:t>
            </w:r>
            <w:r w:rsidRPr="004248D1">
              <w:rPr>
                <w:rFonts w:cs="Arial"/>
                <w:i/>
                <w:color w:val="000000" w:themeColor="text1"/>
                <w:lang w:val="en-GB"/>
              </w:rPr>
              <w:tab/>
              <w:t xml:space="preserve">All Intellectual Property Rights related to </w:t>
            </w:r>
            <w:r w:rsidR="00B96824" w:rsidRPr="004248D1">
              <w:rPr>
                <w:rFonts w:cs="Arial"/>
                <w:i/>
                <w:color w:val="000000" w:themeColor="text1"/>
                <w:lang w:val="en-GB"/>
              </w:rPr>
              <w:t>Third Party</w:t>
            </w:r>
            <w:r w:rsidRPr="004248D1">
              <w:rPr>
                <w:rFonts w:cs="Arial"/>
                <w:i/>
                <w:color w:val="000000" w:themeColor="text1"/>
                <w:lang w:val="en-GB"/>
              </w:rPr>
              <w:t xml:space="preserve"> Content installed on the System and used by the </w:t>
            </w:r>
            <w:r w:rsidR="00320A3D" w:rsidRPr="004248D1">
              <w:rPr>
                <w:rFonts w:cs="Arial"/>
                <w:i/>
                <w:color w:val="000000" w:themeColor="text1"/>
                <w:lang w:val="en-GB"/>
              </w:rPr>
              <w:t>Adopter</w:t>
            </w:r>
            <w:r w:rsidRPr="004248D1">
              <w:rPr>
                <w:rFonts w:cs="Arial"/>
                <w:i/>
                <w:color w:val="000000" w:themeColor="text1"/>
                <w:lang w:val="en-GB"/>
              </w:rPr>
              <w:t xml:space="preserve"> shall remain vested in such </w:t>
            </w:r>
            <w:r w:rsidR="00B96824" w:rsidRPr="004248D1">
              <w:rPr>
                <w:rFonts w:cs="Arial"/>
                <w:i/>
                <w:color w:val="000000" w:themeColor="text1"/>
                <w:lang w:val="en-GB"/>
              </w:rPr>
              <w:t>Third Party</w:t>
            </w:r>
            <w:r w:rsidRPr="004248D1">
              <w:rPr>
                <w:rFonts w:cs="Arial"/>
                <w:i/>
                <w:color w:val="000000" w:themeColor="text1"/>
                <w:lang w:val="en-GB"/>
              </w:rPr>
              <w:t xml:space="preserve">. The </w:t>
            </w:r>
            <w:r w:rsidR="00320A3D" w:rsidRPr="004248D1">
              <w:rPr>
                <w:rFonts w:cs="Arial"/>
                <w:i/>
                <w:color w:val="000000" w:themeColor="text1"/>
                <w:lang w:val="en-GB"/>
              </w:rPr>
              <w:t>Adopter</w:t>
            </w:r>
            <w:r w:rsidRPr="004248D1">
              <w:rPr>
                <w:rFonts w:cs="Arial"/>
                <w:i/>
                <w:color w:val="000000" w:themeColor="text1"/>
                <w:lang w:val="en-GB"/>
              </w:rPr>
              <w:t xml:space="preserve"> shall not be licensed or transferred with any right on such </w:t>
            </w:r>
            <w:r w:rsidR="00B96824" w:rsidRPr="004248D1">
              <w:rPr>
                <w:rFonts w:cs="Arial"/>
                <w:i/>
                <w:color w:val="000000" w:themeColor="text1"/>
                <w:lang w:val="en-GB"/>
              </w:rPr>
              <w:t>Third Party</w:t>
            </w:r>
            <w:r w:rsidRPr="004248D1">
              <w:rPr>
                <w:rFonts w:cs="Arial"/>
                <w:i/>
                <w:color w:val="000000" w:themeColor="text1"/>
                <w:lang w:val="en-GB"/>
              </w:rPr>
              <w:t xml:space="preserve"> Content unless agreed by the </w:t>
            </w:r>
            <w:r w:rsidR="00320A3D" w:rsidRPr="004248D1">
              <w:rPr>
                <w:rFonts w:cs="Arial"/>
                <w:i/>
                <w:color w:val="000000" w:themeColor="text1"/>
                <w:lang w:val="en-GB"/>
              </w:rPr>
              <w:t>Adopter</w:t>
            </w:r>
            <w:r w:rsidRPr="004248D1">
              <w:rPr>
                <w:rFonts w:cs="Arial"/>
                <w:i/>
                <w:color w:val="000000" w:themeColor="text1"/>
                <w:lang w:val="en-GB"/>
              </w:rPr>
              <w:t xml:space="preserve"> with such </w:t>
            </w:r>
            <w:r w:rsidR="00B96824" w:rsidRPr="004248D1">
              <w:rPr>
                <w:rFonts w:cs="Arial"/>
                <w:i/>
                <w:color w:val="000000" w:themeColor="text1"/>
                <w:lang w:val="en-GB"/>
              </w:rPr>
              <w:t>Third Party</w:t>
            </w:r>
            <w:r w:rsidRPr="004248D1">
              <w:rPr>
                <w:rFonts w:cs="Arial"/>
                <w:i/>
                <w:color w:val="000000" w:themeColor="text1"/>
                <w:lang w:val="en-GB"/>
              </w:rPr>
              <w:t>.</w:t>
            </w:r>
          </w:p>
          <w:p w:rsidR="00D237C6" w:rsidRPr="004248D1" w:rsidRDefault="00D237C6" w:rsidP="0048444A">
            <w:pPr>
              <w:spacing w:after="240" w:line="280" w:lineRule="exact"/>
              <w:ind w:left="567" w:hanging="567"/>
              <w:rPr>
                <w:rFonts w:ascii="Calibri" w:eastAsia="Georgia" w:hAnsi="Calibri" w:cs="Times New Roman"/>
                <w:szCs w:val="20"/>
                <w:lang w:val="en-GB"/>
              </w:rPr>
            </w:pPr>
            <w:r w:rsidRPr="004248D1">
              <w:rPr>
                <w:rFonts w:cs="Arial"/>
                <w:i/>
                <w:color w:val="000000" w:themeColor="text1"/>
                <w:lang w:val="en-GB"/>
              </w:rPr>
              <w:t>8.7</w:t>
            </w:r>
            <w:r w:rsidRPr="004248D1">
              <w:rPr>
                <w:rFonts w:cs="Arial"/>
                <w:i/>
                <w:color w:val="000000" w:themeColor="text1"/>
                <w:lang w:val="en-GB"/>
              </w:rPr>
              <w:tab/>
              <w:t xml:space="preserve">The </w:t>
            </w:r>
            <w:r w:rsidR="00320A3D" w:rsidRPr="004248D1">
              <w:rPr>
                <w:rFonts w:cs="Arial"/>
                <w:i/>
                <w:color w:val="000000" w:themeColor="text1"/>
                <w:lang w:val="en-GB"/>
              </w:rPr>
              <w:t>Adopter</w:t>
            </w:r>
            <w:r w:rsidRPr="004248D1">
              <w:rPr>
                <w:rFonts w:cs="Arial"/>
                <w:i/>
                <w:color w:val="000000" w:themeColor="text1"/>
                <w:lang w:val="en-GB"/>
              </w:rPr>
              <w:t xml:space="preserve"> may upload in the System </w:t>
            </w:r>
            <w:r w:rsidR="00B96824" w:rsidRPr="004248D1">
              <w:rPr>
                <w:rFonts w:cs="Arial"/>
                <w:i/>
                <w:color w:val="000000" w:themeColor="text1"/>
                <w:lang w:val="en-GB"/>
              </w:rPr>
              <w:t>Third Party</w:t>
            </w:r>
            <w:r w:rsidR="00DE752A" w:rsidRPr="004248D1">
              <w:rPr>
                <w:rFonts w:cs="Arial"/>
                <w:i/>
                <w:color w:val="000000" w:themeColor="text1"/>
                <w:lang w:val="en-GB"/>
              </w:rPr>
              <w:t xml:space="preserve"> Content </w:t>
            </w:r>
            <w:r w:rsidRPr="004248D1">
              <w:rPr>
                <w:rFonts w:cs="Arial"/>
                <w:i/>
                <w:color w:val="000000" w:themeColor="text1"/>
                <w:lang w:val="en-GB"/>
              </w:rPr>
              <w:t xml:space="preserve">only upon prior authorisation of such </w:t>
            </w:r>
            <w:r w:rsidR="00B96824" w:rsidRPr="004248D1">
              <w:rPr>
                <w:rFonts w:cs="Arial"/>
                <w:i/>
                <w:color w:val="000000" w:themeColor="text1"/>
                <w:lang w:val="en-GB"/>
              </w:rPr>
              <w:t>Third Party</w:t>
            </w:r>
            <w:r w:rsidRPr="004248D1">
              <w:rPr>
                <w:rFonts w:cs="Arial"/>
                <w:i/>
                <w:color w:val="000000" w:themeColor="text1"/>
                <w:lang w:val="en-GB"/>
              </w:rPr>
              <w:t>.</w:t>
            </w:r>
          </w:p>
        </w:tc>
      </w:tr>
    </w:tbl>
    <w:p w:rsidR="007F4DCE" w:rsidRPr="004248D1" w:rsidRDefault="007F4DCE" w:rsidP="0048444A">
      <w:pPr>
        <w:pStyle w:val="Heading1"/>
        <w:spacing w:line="280" w:lineRule="exact"/>
      </w:pPr>
      <w:bookmarkStart w:id="56" w:name="_Toc428268410"/>
      <w:bookmarkStart w:id="57" w:name="_Toc428793215"/>
      <w:bookmarkStart w:id="58" w:name="_Toc454886432"/>
      <w:r w:rsidRPr="004248D1">
        <w:lastRenderedPageBreak/>
        <w:t>Section 9: Term and termination</w:t>
      </w:r>
      <w:bookmarkEnd w:id="56"/>
      <w:bookmarkEnd w:id="57"/>
      <w:bookmarkEnd w:id="58"/>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3"/>
      </w:tblGrid>
      <w:tr w:rsidR="004D67C6" w:rsidRPr="004248D1" w:rsidTr="008F320C">
        <w:tc>
          <w:tcPr>
            <w:tcW w:w="8993" w:type="dxa"/>
          </w:tcPr>
          <w:p w:rsidR="007C0710" w:rsidRPr="004248D1" w:rsidRDefault="00B75FAF" w:rsidP="0048444A">
            <w:pPr>
              <w:spacing w:before="240" w:after="120" w:line="280" w:lineRule="exact"/>
              <w:ind w:left="567" w:hanging="567"/>
              <w:rPr>
                <w:rFonts w:cs="Arial"/>
                <w:i/>
                <w:color w:val="000000" w:themeColor="text1"/>
                <w:lang w:val="en-GB"/>
              </w:rPr>
            </w:pPr>
            <w:bookmarkStart w:id="59" w:name="_Toc426723895"/>
            <w:bookmarkStart w:id="60" w:name="_Toc428268411"/>
            <w:bookmarkStart w:id="61" w:name="_Toc428268485"/>
            <w:bookmarkStart w:id="62" w:name="_Toc428792595"/>
            <w:bookmarkStart w:id="63" w:name="_Toc428793216"/>
            <w:r w:rsidRPr="004248D1">
              <w:rPr>
                <w:rFonts w:cs="Arial"/>
                <w:i/>
                <w:color w:val="000000" w:themeColor="text1"/>
                <w:lang w:val="en-GB"/>
              </w:rPr>
              <w:t>9.1</w:t>
            </w:r>
            <w:r w:rsidRPr="004248D1">
              <w:rPr>
                <w:rFonts w:cs="Arial"/>
                <w:i/>
                <w:color w:val="000000" w:themeColor="text1"/>
                <w:lang w:val="en-GB"/>
              </w:rPr>
              <w:tab/>
            </w:r>
            <w:r w:rsidR="007C0710" w:rsidRPr="004248D1">
              <w:rPr>
                <w:rFonts w:cs="Arial"/>
                <w:i/>
                <w:color w:val="000000" w:themeColor="text1"/>
                <w:lang w:val="en-GB"/>
              </w:rPr>
              <w:t xml:space="preserve">This Agreement shall commence on the Effective Date and shall continue in force for </w:t>
            </w:r>
            <w:r w:rsidR="007D482E" w:rsidRPr="004248D1">
              <w:rPr>
                <w:rFonts w:cs="Arial"/>
                <w:i/>
                <w:color w:val="000000" w:themeColor="text1"/>
                <w:lang w:val="en-GB"/>
              </w:rPr>
              <w:t xml:space="preserve">[x] </w:t>
            </w:r>
            <w:r w:rsidR="007C0710" w:rsidRPr="004248D1">
              <w:rPr>
                <w:rFonts w:cs="Arial"/>
                <w:i/>
                <w:color w:val="000000" w:themeColor="text1"/>
                <w:lang w:val="en-GB"/>
              </w:rPr>
              <w:t>years [or month</w:t>
            </w:r>
            <w:r w:rsidR="007D482E" w:rsidRPr="004248D1">
              <w:rPr>
                <w:rFonts w:cs="Arial"/>
                <w:i/>
                <w:color w:val="000000" w:themeColor="text1"/>
                <w:lang w:val="en-GB"/>
              </w:rPr>
              <w:t>s</w:t>
            </w:r>
            <w:r w:rsidR="007C0710" w:rsidRPr="004248D1">
              <w:rPr>
                <w:rFonts w:cs="Arial"/>
                <w:i/>
                <w:color w:val="000000" w:themeColor="text1"/>
                <w:lang w:val="en-GB"/>
              </w:rPr>
              <w:t xml:space="preserve">] or until it is terminated in accordance with </w:t>
            </w:r>
            <w:r w:rsidR="00226A45" w:rsidRPr="004248D1">
              <w:rPr>
                <w:rFonts w:cs="Arial"/>
                <w:i/>
                <w:color w:val="000000" w:themeColor="text1"/>
                <w:lang w:val="en-GB"/>
              </w:rPr>
              <w:t xml:space="preserve">the </w:t>
            </w:r>
            <w:r w:rsidR="007C0710" w:rsidRPr="004248D1">
              <w:rPr>
                <w:rFonts w:cs="Arial"/>
                <w:i/>
                <w:color w:val="000000" w:themeColor="text1"/>
                <w:lang w:val="en-GB"/>
              </w:rPr>
              <w:t>Agreement.</w:t>
            </w:r>
            <w:bookmarkEnd w:id="59"/>
            <w:bookmarkEnd w:id="60"/>
            <w:bookmarkEnd w:id="61"/>
            <w:bookmarkEnd w:id="62"/>
            <w:bookmarkEnd w:id="63"/>
          </w:p>
          <w:p w:rsidR="008309A1" w:rsidRPr="004248D1" w:rsidRDefault="00F653B6" w:rsidP="008309A1">
            <w:pPr>
              <w:spacing w:before="240" w:after="120" w:line="280" w:lineRule="exact"/>
              <w:ind w:left="567" w:hanging="567"/>
              <w:rPr>
                <w:rFonts w:eastAsia="Times New Roman" w:cs="Arial"/>
                <w:i/>
                <w:color w:val="000000" w:themeColor="text1"/>
                <w:lang w:val="en-GB" w:eastAsia="en-GB"/>
              </w:rPr>
            </w:pPr>
            <w:bookmarkStart w:id="64" w:name="_DV_C116"/>
            <w:r w:rsidRPr="004248D1">
              <w:rPr>
                <w:rFonts w:cs="Arial"/>
                <w:i/>
                <w:color w:val="000000" w:themeColor="text1"/>
                <w:lang w:val="en-GB"/>
              </w:rPr>
              <w:t>9.2</w:t>
            </w:r>
            <w:r w:rsidRPr="004248D1">
              <w:rPr>
                <w:rFonts w:cs="Arial"/>
                <w:i/>
                <w:color w:val="000000" w:themeColor="text1"/>
                <w:lang w:val="en-GB"/>
              </w:rPr>
              <w:tab/>
            </w:r>
            <w:r w:rsidR="007C0710" w:rsidRPr="004248D1">
              <w:rPr>
                <w:rFonts w:cs="Arial"/>
                <w:i/>
                <w:color w:val="000000" w:themeColor="text1"/>
                <w:lang w:val="en-GB"/>
              </w:rPr>
              <w:t xml:space="preserve">Without prejudice to its other rights pursuant to law and this Agreement, if a Party is in material breach of one of its obligations under this Agreement, the other Party will have the right to terminate the Agreement by sending the other Party written notification </w:t>
            </w:r>
            <w:r w:rsidR="00D24565" w:rsidRPr="004248D1">
              <w:rPr>
                <w:rFonts w:cs="Arial"/>
                <w:i/>
                <w:color w:val="000000" w:themeColor="text1"/>
                <w:lang w:val="en-GB"/>
              </w:rPr>
              <w:t xml:space="preserve">via registered mail </w:t>
            </w:r>
            <w:r w:rsidR="007C0710" w:rsidRPr="004248D1">
              <w:rPr>
                <w:rFonts w:cs="Arial"/>
                <w:i/>
                <w:color w:val="000000" w:themeColor="text1"/>
                <w:lang w:val="en-GB"/>
              </w:rPr>
              <w:t>of any such breach, with the express invitation to remedy such breach within 30 (thirty) days of the date of receipt of the same notice. If such Party fails to remedy the</w:t>
            </w:r>
            <w:r w:rsidR="006F7536" w:rsidRPr="004248D1">
              <w:rPr>
                <w:rFonts w:cs="Arial"/>
                <w:i/>
                <w:color w:val="000000" w:themeColor="text1"/>
                <w:lang w:val="en-GB"/>
              </w:rPr>
              <w:t xml:space="preserve"> material</w:t>
            </w:r>
            <w:r w:rsidR="007C0710" w:rsidRPr="004248D1">
              <w:rPr>
                <w:rFonts w:cs="Arial"/>
                <w:i/>
                <w:color w:val="000000" w:themeColor="text1"/>
                <w:lang w:val="en-GB"/>
              </w:rPr>
              <w:t xml:space="preserve"> breach within such term, the Agreement shall be terminated.</w:t>
            </w:r>
            <w:bookmarkEnd w:id="64"/>
            <w:r w:rsidR="007C0710" w:rsidRPr="004248D1">
              <w:rPr>
                <w:rFonts w:eastAsia="Times New Roman" w:cs="Arial"/>
                <w:i/>
                <w:color w:val="000000" w:themeColor="text1"/>
                <w:lang w:val="en-GB" w:eastAsia="en-GB"/>
              </w:rPr>
              <w:t xml:space="preserve"> </w:t>
            </w:r>
          </w:p>
          <w:p w:rsidR="0098298C" w:rsidRPr="004248D1" w:rsidRDefault="008309A1" w:rsidP="008309A1">
            <w:pPr>
              <w:spacing w:before="240" w:after="120" w:line="280" w:lineRule="exact"/>
              <w:ind w:left="567" w:hanging="567"/>
              <w:rPr>
                <w:rFonts w:eastAsia="Times New Roman" w:cs="Arial"/>
                <w:i/>
                <w:color w:val="000000" w:themeColor="text1"/>
                <w:lang w:val="en-GB" w:eastAsia="en-GB"/>
              </w:rPr>
            </w:pPr>
            <w:r w:rsidRPr="004248D1">
              <w:rPr>
                <w:rFonts w:eastAsia="Times New Roman" w:cs="Arial"/>
                <w:i/>
                <w:color w:val="000000" w:themeColor="text1"/>
                <w:lang w:val="en-GB" w:eastAsia="en-GB"/>
              </w:rPr>
              <w:t>9.3</w:t>
            </w:r>
            <w:r w:rsidRPr="004248D1">
              <w:rPr>
                <w:rFonts w:cs="Arial"/>
                <w:i/>
                <w:color w:val="000000" w:themeColor="text1"/>
                <w:lang w:val="en-GB"/>
              </w:rPr>
              <w:tab/>
            </w:r>
            <w:r w:rsidR="0098298C" w:rsidRPr="004248D1">
              <w:rPr>
                <w:rFonts w:cs="Arial"/>
                <w:i/>
                <w:color w:val="000000" w:themeColor="text1"/>
                <w:lang w:val="en-GB"/>
              </w:rPr>
              <w:t>To the extent permitted by the applicable law, either Party may by written notice to the other Party immediately terminate this Agreement where the other Party ceases to carry on business, is unable to pay its debts when they fall due, is declared bankrupt, or an order is made or a resolution passed for the winding up of that other Party or the appointment of an administrator, receiver, liquidator or manager of that other Party.</w:t>
            </w:r>
          </w:p>
          <w:p w:rsidR="001D3B7C" w:rsidRPr="004248D1" w:rsidRDefault="001D3B7C" w:rsidP="00035A96">
            <w:pPr>
              <w:spacing w:before="240" w:after="120" w:line="280" w:lineRule="exact"/>
              <w:ind w:left="567" w:hanging="567"/>
              <w:rPr>
                <w:rFonts w:ascii="Calibri" w:eastAsia="Georgia" w:hAnsi="Calibri" w:cs="Times New Roman"/>
                <w:szCs w:val="20"/>
                <w:lang w:val="en-GB"/>
              </w:rPr>
            </w:pPr>
            <w:r w:rsidRPr="004248D1">
              <w:rPr>
                <w:rFonts w:cs="Arial"/>
                <w:i/>
                <w:color w:val="000000" w:themeColor="text1"/>
                <w:lang w:val="en-GB"/>
              </w:rPr>
              <w:t>[OPTIONAL 9.</w:t>
            </w:r>
            <w:r w:rsidR="00035A96" w:rsidRPr="004248D1">
              <w:rPr>
                <w:rFonts w:cs="Arial"/>
                <w:i/>
                <w:color w:val="000000" w:themeColor="text1"/>
                <w:lang w:val="en-GB"/>
              </w:rPr>
              <w:t>4</w:t>
            </w:r>
            <w:r w:rsidRPr="004248D1">
              <w:rPr>
                <w:rFonts w:cs="Arial"/>
                <w:i/>
                <w:color w:val="000000" w:themeColor="text1"/>
                <w:lang w:val="en-GB"/>
              </w:rPr>
              <w:tab/>
              <w:t xml:space="preserve">Either Party may terminate without cause the Agreement upon </w:t>
            </w:r>
            <w:r w:rsidR="0064595B" w:rsidRPr="004248D1">
              <w:rPr>
                <w:rFonts w:cs="Arial"/>
                <w:i/>
                <w:color w:val="000000" w:themeColor="text1"/>
                <w:lang w:val="en-GB"/>
              </w:rPr>
              <w:t>[x]</w:t>
            </w:r>
            <w:r w:rsidRPr="004248D1">
              <w:rPr>
                <w:rFonts w:cs="Arial"/>
                <w:i/>
                <w:color w:val="000000" w:themeColor="text1"/>
                <w:lang w:val="en-GB"/>
              </w:rPr>
              <w:t xml:space="preserve"> (</w:t>
            </w:r>
            <w:r w:rsidR="0064595B" w:rsidRPr="004248D1">
              <w:rPr>
                <w:rFonts w:cs="Arial"/>
                <w:i/>
                <w:color w:val="000000" w:themeColor="text1"/>
                <w:lang w:val="en-GB"/>
              </w:rPr>
              <w:t>[x]</w:t>
            </w:r>
            <w:r w:rsidRPr="004248D1">
              <w:rPr>
                <w:rFonts w:cs="Arial"/>
                <w:i/>
                <w:color w:val="000000" w:themeColor="text1"/>
                <w:lang w:val="en-GB"/>
              </w:rPr>
              <w:t xml:space="preserve">) </w:t>
            </w:r>
            <w:proofErr w:type="gramStart"/>
            <w:r w:rsidR="0064595B" w:rsidRPr="004248D1">
              <w:rPr>
                <w:rFonts w:cs="Arial"/>
                <w:i/>
                <w:color w:val="000000" w:themeColor="text1"/>
                <w:lang w:val="en-GB"/>
              </w:rPr>
              <w:t>days</w:t>
            </w:r>
            <w:proofErr w:type="gramEnd"/>
            <w:r w:rsidR="0064595B" w:rsidRPr="004248D1">
              <w:rPr>
                <w:rFonts w:cs="Arial"/>
                <w:i/>
                <w:color w:val="000000" w:themeColor="text1"/>
                <w:lang w:val="en-GB"/>
              </w:rPr>
              <w:t xml:space="preserve"> </w:t>
            </w:r>
            <w:r w:rsidRPr="004248D1">
              <w:rPr>
                <w:rFonts w:cs="Arial"/>
                <w:i/>
                <w:color w:val="000000" w:themeColor="text1"/>
                <w:lang w:val="en-GB"/>
              </w:rPr>
              <w:t>written notice to the other Party</w:t>
            </w:r>
            <w:r w:rsidR="00D24565" w:rsidRPr="004248D1">
              <w:rPr>
                <w:rFonts w:cs="Arial"/>
                <w:i/>
                <w:color w:val="000000" w:themeColor="text1"/>
                <w:lang w:val="en-GB"/>
              </w:rPr>
              <w:t xml:space="preserve"> sent via registered mail</w:t>
            </w:r>
            <w:r w:rsidRPr="004248D1">
              <w:rPr>
                <w:rFonts w:cs="Arial"/>
                <w:i/>
                <w:color w:val="000000" w:themeColor="text1"/>
                <w:lang w:val="en-GB"/>
              </w:rPr>
              <w:t xml:space="preserve">]. </w:t>
            </w:r>
          </w:p>
        </w:tc>
      </w:tr>
    </w:tbl>
    <w:p w:rsidR="007F4DCE" w:rsidRPr="004248D1" w:rsidRDefault="007F4DCE" w:rsidP="0048444A">
      <w:pPr>
        <w:pStyle w:val="Heading1"/>
        <w:spacing w:line="280" w:lineRule="exact"/>
      </w:pPr>
      <w:bookmarkStart w:id="65" w:name="_Toc428268412"/>
      <w:bookmarkStart w:id="66" w:name="_Toc428793217"/>
      <w:bookmarkStart w:id="67" w:name="_Toc454886433"/>
      <w:bookmarkStart w:id="68" w:name="_Toc415729294"/>
      <w:bookmarkStart w:id="69" w:name="_Toc418177803"/>
      <w:r w:rsidRPr="004248D1">
        <w:t>Section 10: Consequences of termination and expiration</w:t>
      </w:r>
      <w:bookmarkEnd w:id="65"/>
      <w:bookmarkEnd w:id="66"/>
      <w:bookmarkEnd w:id="6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3"/>
      </w:tblGrid>
      <w:tr w:rsidR="006D1F4F" w:rsidRPr="004248D1" w:rsidTr="008F320C">
        <w:tc>
          <w:tcPr>
            <w:tcW w:w="8993" w:type="dxa"/>
          </w:tcPr>
          <w:bookmarkEnd w:id="68"/>
          <w:bookmarkEnd w:id="69"/>
          <w:p w:rsidR="006D1F4F" w:rsidRPr="004248D1" w:rsidRDefault="006D1F4F" w:rsidP="0064595B">
            <w:pPr>
              <w:pStyle w:val="Clause2Sub"/>
              <w:numPr>
                <w:ilvl w:val="1"/>
                <w:numId w:val="16"/>
              </w:numPr>
              <w:spacing w:line="280" w:lineRule="exact"/>
              <w:ind w:left="601" w:hanging="601"/>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Parties acknowledge and agree that in case of </w:t>
            </w:r>
            <w:r w:rsidR="00A25FA2" w:rsidRPr="004248D1">
              <w:rPr>
                <w:rFonts w:asciiTheme="minorHAnsi" w:hAnsiTheme="minorHAnsi"/>
                <w:i/>
                <w:color w:val="000000" w:themeColor="text1"/>
                <w:sz w:val="22"/>
                <w:szCs w:val="22"/>
              </w:rPr>
              <w:t xml:space="preserve">the </w:t>
            </w:r>
            <w:r w:rsidRPr="004248D1">
              <w:rPr>
                <w:rFonts w:asciiTheme="minorHAnsi" w:hAnsiTheme="minorHAnsi"/>
                <w:i/>
                <w:color w:val="000000" w:themeColor="text1"/>
                <w:sz w:val="22"/>
                <w:szCs w:val="22"/>
              </w:rPr>
              <w:t>expiration or termination for any cause of the Agreement:</w:t>
            </w:r>
          </w:p>
          <w:p w:rsidR="00D12839" w:rsidRPr="004248D1" w:rsidRDefault="00E21945" w:rsidP="00CD3140">
            <w:pPr>
              <w:pStyle w:val="Clause3Sub"/>
              <w:numPr>
                <w:ilvl w:val="2"/>
                <w:numId w:val="16"/>
              </w:numPr>
              <w:spacing w:line="280" w:lineRule="exact"/>
              <w:ind w:hanging="11"/>
              <w:rPr>
                <w:rFonts w:asciiTheme="minorHAnsi" w:hAnsiTheme="minorHAnsi"/>
                <w:i/>
                <w:color w:val="000000" w:themeColor="text1"/>
                <w:sz w:val="22"/>
                <w:szCs w:val="22"/>
              </w:rPr>
            </w:pPr>
            <w:r w:rsidRPr="004248D1">
              <w:rPr>
                <w:rFonts w:ascii="Calibri" w:hAnsi="Calibri"/>
                <w:i/>
                <w:color w:val="000000"/>
                <w:sz w:val="22"/>
                <w:szCs w:val="22"/>
              </w:rPr>
              <w:lastRenderedPageBreak/>
              <w:t>the Provider shall not delete the then existing Adopter Data until the Retrieval Period or the Transfer Period under Sections 10.1.2 and 10.1.3 have expired</w:t>
            </w:r>
            <w:r w:rsidR="00D12839" w:rsidRPr="004248D1">
              <w:rPr>
                <w:rFonts w:asciiTheme="minorHAnsi" w:hAnsiTheme="minorHAnsi"/>
                <w:i/>
                <w:color w:val="000000" w:themeColor="text1"/>
                <w:sz w:val="22"/>
                <w:szCs w:val="22"/>
              </w:rPr>
              <w:t>;</w:t>
            </w:r>
          </w:p>
          <w:p w:rsidR="006D1F4F" w:rsidRPr="004248D1" w:rsidRDefault="006D1F4F" w:rsidP="00CD3140">
            <w:pPr>
              <w:pStyle w:val="Clause3Sub"/>
              <w:numPr>
                <w:ilvl w:val="2"/>
                <w:numId w:val="16"/>
              </w:numPr>
              <w:spacing w:line="280" w:lineRule="exact"/>
              <w:ind w:hanging="11"/>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upon request of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to be sent within [x] </w:t>
            </w:r>
            <w:r w:rsidR="0064595B"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x</w:t>
            </w:r>
            <w:r w:rsidR="0064595B"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xml:space="preserve"> days after the termination or the expiration date,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shall be entitled to retrieve the </w:t>
            </w:r>
            <w:r w:rsidR="00320A3D" w:rsidRPr="004248D1">
              <w:rPr>
                <w:rFonts w:asciiTheme="minorHAnsi" w:hAnsiTheme="minorHAnsi"/>
                <w:i/>
                <w:color w:val="000000" w:themeColor="text1"/>
                <w:sz w:val="22"/>
                <w:szCs w:val="22"/>
              </w:rPr>
              <w:t>Adopter</w:t>
            </w:r>
            <w:r w:rsidR="00B025A7" w:rsidRPr="004248D1">
              <w:rPr>
                <w:rFonts w:asciiTheme="minorHAnsi" w:hAnsiTheme="minorHAnsi"/>
                <w:i/>
                <w:color w:val="000000" w:themeColor="text1"/>
                <w:sz w:val="22"/>
                <w:szCs w:val="22"/>
              </w:rPr>
              <w:t xml:space="preserve"> Data</w:t>
            </w:r>
            <w:r w:rsidRPr="004248D1">
              <w:rPr>
                <w:rFonts w:asciiTheme="minorHAnsi" w:hAnsiTheme="minorHAnsi"/>
                <w:i/>
                <w:color w:val="000000" w:themeColor="text1"/>
                <w:sz w:val="22"/>
                <w:szCs w:val="22"/>
              </w:rPr>
              <w:t xml:space="preserve"> stored on the System in a </w:t>
            </w:r>
            <w:r w:rsidR="00DE752A" w:rsidRPr="004248D1">
              <w:rPr>
                <w:rFonts w:asciiTheme="minorHAnsi" w:hAnsiTheme="minorHAnsi"/>
                <w:i/>
                <w:color w:val="000000" w:themeColor="text1"/>
                <w:sz w:val="22"/>
                <w:szCs w:val="22"/>
              </w:rPr>
              <w:t xml:space="preserve">structured and widely-used format, </w:t>
            </w:r>
            <w:r w:rsidRPr="004248D1">
              <w:rPr>
                <w:rFonts w:asciiTheme="minorHAnsi" w:hAnsiTheme="minorHAnsi"/>
                <w:i/>
                <w:color w:val="000000" w:themeColor="text1"/>
                <w:sz w:val="22"/>
                <w:szCs w:val="22"/>
              </w:rPr>
              <w:t xml:space="preserve">capable </w:t>
            </w:r>
            <w:r w:rsidR="00A25FA2" w:rsidRPr="004248D1">
              <w:rPr>
                <w:rFonts w:asciiTheme="minorHAnsi" w:hAnsiTheme="minorHAnsi"/>
                <w:i/>
                <w:color w:val="000000" w:themeColor="text1"/>
                <w:sz w:val="22"/>
                <w:szCs w:val="22"/>
              </w:rPr>
              <w:t>of ensuring</w:t>
            </w:r>
            <w:r w:rsidRPr="004248D1">
              <w:rPr>
                <w:rFonts w:asciiTheme="minorHAnsi" w:hAnsiTheme="minorHAnsi"/>
                <w:i/>
                <w:color w:val="000000" w:themeColor="text1"/>
                <w:sz w:val="22"/>
                <w:szCs w:val="22"/>
              </w:rPr>
              <w:t xml:space="preserve"> portability of the </w:t>
            </w:r>
            <w:r w:rsidR="00320A3D" w:rsidRPr="004248D1">
              <w:rPr>
                <w:rFonts w:asciiTheme="minorHAnsi" w:hAnsiTheme="minorHAnsi"/>
                <w:i/>
                <w:color w:val="000000" w:themeColor="text1"/>
                <w:sz w:val="22"/>
                <w:szCs w:val="22"/>
              </w:rPr>
              <w:t>Adopter</w:t>
            </w:r>
            <w:r w:rsidR="00B025A7" w:rsidRPr="004248D1">
              <w:rPr>
                <w:rFonts w:asciiTheme="minorHAnsi" w:hAnsiTheme="minorHAnsi"/>
                <w:i/>
                <w:color w:val="000000" w:themeColor="text1"/>
                <w:sz w:val="22"/>
                <w:szCs w:val="22"/>
              </w:rPr>
              <w:t xml:space="preserve"> Data</w:t>
            </w:r>
            <w:r w:rsidR="00DE752A"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xml:space="preserve"> for a period of [x+n] (x+n) days after the expiration or termination date (hereinafter, "Retrieval Period");</w:t>
            </w:r>
          </w:p>
          <w:p w:rsidR="006D1F4F" w:rsidRPr="004248D1" w:rsidRDefault="006D1F4F" w:rsidP="00CD3140">
            <w:pPr>
              <w:pStyle w:val="Clause3Sub"/>
              <w:numPr>
                <w:ilvl w:val="2"/>
                <w:numId w:val="16"/>
              </w:numPr>
              <w:spacing w:line="280" w:lineRule="exact"/>
              <w:ind w:hanging="11"/>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upon request of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to be sent within [</w:t>
            </w:r>
            <w:r w:rsidR="007D482E" w:rsidRPr="004248D1">
              <w:rPr>
                <w:rFonts w:asciiTheme="minorHAnsi" w:hAnsiTheme="minorHAnsi"/>
                <w:i/>
                <w:color w:val="000000" w:themeColor="text1"/>
                <w:sz w:val="22"/>
                <w:szCs w:val="22"/>
              </w:rPr>
              <w:t>x</w:t>
            </w:r>
            <w:r w:rsidRPr="004248D1">
              <w:rPr>
                <w:rFonts w:asciiTheme="minorHAnsi" w:hAnsiTheme="minorHAnsi"/>
                <w:i/>
                <w:color w:val="000000" w:themeColor="text1"/>
                <w:sz w:val="22"/>
                <w:szCs w:val="22"/>
              </w:rPr>
              <w:t>] ([</w:t>
            </w:r>
            <w:r w:rsidR="007D482E" w:rsidRPr="004248D1">
              <w:rPr>
                <w:rFonts w:asciiTheme="minorHAnsi" w:hAnsiTheme="minorHAnsi"/>
                <w:i/>
                <w:color w:val="000000" w:themeColor="text1"/>
                <w:sz w:val="22"/>
                <w:szCs w:val="22"/>
              </w:rPr>
              <w:t>x</w:t>
            </w:r>
            <w:r w:rsidRPr="004248D1">
              <w:rPr>
                <w:rFonts w:asciiTheme="minorHAnsi" w:hAnsiTheme="minorHAnsi"/>
                <w:i/>
                <w:color w:val="000000" w:themeColor="text1"/>
                <w:sz w:val="22"/>
                <w:szCs w:val="22"/>
              </w:rPr>
              <w:t>]) days after the expiration or termination date, the Pro</w:t>
            </w:r>
            <w:r w:rsidR="00A25FA2" w:rsidRPr="004248D1">
              <w:rPr>
                <w:rFonts w:asciiTheme="minorHAnsi" w:hAnsiTheme="minorHAnsi"/>
                <w:i/>
                <w:color w:val="000000" w:themeColor="text1"/>
                <w:sz w:val="22"/>
                <w:szCs w:val="22"/>
              </w:rPr>
              <w:t xml:space="preserve">vider, at the </w:t>
            </w:r>
            <w:r w:rsidR="00320A3D" w:rsidRPr="004248D1">
              <w:rPr>
                <w:rFonts w:asciiTheme="minorHAnsi" w:hAnsiTheme="minorHAnsi"/>
                <w:i/>
                <w:color w:val="000000" w:themeColor="text1"/>
                <w:sz w:val="22"/>
                <w:szCs w:val="22"/>
              </w:rPr>
              <w:t>Adopter</w:t>
            </w:r>
            <w:r w:rsidR="0043649D" w:rsidRPr="004248D1">
              <w:rPr>
                <w:rFonts w:asciiTheme="minorHAnsi" w:hAnsiTheme="minorHAnsi"/>
                <w:i/>
                <w:color w:val="000000" w:themeColor="text1"/>
                <w:sz w:val="22"/>
                <w:szCs w:val="22"/>
              </w:rPr>
              <w:t>’s</w:t>
            </w:r>
            <w:r w:rsidR="00A25FA2" w:rsidRPr="004248D1">
              <w:rPr>
                <w:rFonts w:asciiTheme="minorHAnsi" w:hAnsiTheme="minorHAnsi"/>
                <w:i/>
                <w:color w:val="000000" w:themeColor="text1"/>
                <w:sz w:val="22"/>
                <w:szCs w:val="22"/>
              </w:rPr>
              <w:t xml:space="preserve"> expense</w:t>
            </w:r>
            <w:r w:rsidRPr="004248D1">
              <w:rPr>
                <w:rFonts w:asciiTheme="minorHAnsi" w:hAnsiTheme="minorHAnsi"/>
                <w:i/>
                <w:color w:val="000000" w:themeColor="text1"/>
                <w:sz w:val="22"/>
                <w:szCs w:val="22"/>
              </w:rPr>
              <w:t xml:space="preserve">, shall transfer the </w:t>
            </w:r>
            <w:r w:rsidR="00320A3D" w:rsidRPr="004248D1">
              <w:rPr>
                <w:rFonts w:asciiTheme="minorHAnsi" w:hAnsiTheme="minorHAnsi"/>
                <w:i/>
                <w:color w:val="000000" w:themeColor="text1"/>
                <w:sz w:val="22"/>
                <w:szCs w:val="22"/>
              </w:rPr>
              <w:t>Adopter</w:t>
            </w:r>
            <w:r w:rsidR="00B025A7" w:rsidRPr="004248D1">
              <w:rPr>
                <w:rFonts w:asciiTheme="minorHAnsi" w:hAnsiTheme="minorHAnsi"/>
                <w:i/>
                <w:color w:val="000000" w:themeColor="text1"/>
                <w:sz w:val="22"/>
                <w:szCs w:val="22"/>
              </w:rPr>
              <w:t xml:space="preserve"> Data</w:t>
            </w:r>
            <w:r w:rsidRPr="004248D1">
              <w:rPr>
                <w:rFonts w:asciiTheme="minorHAnsi" w:hAnsiTheme="minorHAnsi"/>
                <w:i/>
                <w:color w:val="000000" w:themeColor="text1"/>
                <w:sz w:val="22"/>
                <w:szCs w:val="22"/>
              </w:rPr>
              <w:t xml:space="preserve"> in the format under </w:t>
            </w:r>
            <w:r w:rsidR="00A25FA2" w:rsidRPr="004248D1">
              <w:rPr>
                <w:rFonts w:asciiTheme="minorHAnsi" w:hAnsiTheme="minorHAnsi"/>
                <w:i/>
                <w:color w:val="000000" w:themeColor="text1"/>
                <w:sz w:val="22"/>
                <w:szCs w:val="22"/>
              </w:rPr>
              <w:t xml:space="preserve">Section </w:t>
            </w:r>
            <w:r w:rsidRPr="004248D1">
              <w:rPr>
                <w:rFonts w:asciiTheme="minorHAnsi" w:hAnsiTheme="minorHAnsi"/>
                <w:i/>
                <w:color w:val="000000" w:themeColor="text1"/>
                <w:sz w:val="22"/>
                <w:szCs w:val="22"/>
              </w:rPr>
              <w:t>10.1.</w:t>
            </w:r>
            <w:r w:rsidR="00D12839" w:rsidRPr="004248D1">
              <w:rPr>
                <w:rFonts w:asciiTheme="minorHAnsi" w:hAnsiTheme="minorHAnsi"/>
                <w:i/>
                <w:color w:val="000000" w:themeColor="text1"/>
                <w:sz w:val="22"/>
                <w:szCs w:val="22"/>
              </w:rPr>
              <w:t>2</w:t>
            </w:r>
            <w:r w:rsidRPr="004248D1">
              <w:rPr>
                <w:rFonts w:asciiTheme="minorHAnsi" w:hAnsiTheme="minorHAnsi"/>
                <w:i/>
                <w:color w:val="000000" w:themeColor="text1"/>
                <w:sz w:val="22"/>
                <w:szCs w:val="22"/>
              </w:rPr>
              <w:t xml:space="preserve"> to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or to any </w:t>
            </w:r>
            <w:r w:rsidR="00B96824" w:rsidRPr="004248D1">
              <w:rPr>
                <w:rFonts w:asciiTheme="minorHAnsi" w:hAnsiTheme="minorHAnsi"/>
                <w:i/>
                <w:color w:val="000000" w:themeColor="text1"/>
                <w:sz w:val="22"/>
                <w:szCs w:val="22"/>
              </w:rPr>
              <w:t>Third Party</w:t>
            </w:r>
            <w:r w:rsidR="00A66641"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 xml:space="preserve">provided by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within the agreed timing (hereinafter "Transfer Period")</w:t>
            </w:r>
            <w:r w:rsidR="0095391D" w:rsidRPr="004248D1">
              <w:rPr>
                <w:rFonts w:asciiTheme="minorHAnsi" w:hAnsiTheme="minorHAnsi"/>
                <w:i/>
                <w:color w:val="000000" w:themeColor="text1"/>
                <w:sz w:val="22"/>
                <w:szCs w:val="22"/>
              </w:rPr>
              <w:t xml:space="preserve">. If the </w:t>
            </w:r>
            <w:r w:rsidR="00925EF2" w:rsidRPr="004248D1">
              <w:rPr>
                <w:rFonts w:asciiTheme="minorHAnsi" w:hAnsiTheme="minorHAnsi"/>
                <w:i/>
                <w:color w:val="000000" w:themeColor="text1"/>
                <w:sz w:val="22"/>
                <w:szCs w:val="22"/>
              </w:rPr>
              <w:t xml:space="preserve">Cloud Service Agreement </w:t>
            </w:r>
            <w:r w:rsidR="0095391D" w:rsidRPr="004248D1">
              <w:rPr>
                <w:rFonts w:asciiTheme="minorHAnsi" w:hAnsiTheme="minorHAnsi"/>
                <w:i/>
                <w:color w:val="000000" w:themeColor="text1"/>
                <w:sz w:val="22"/>
                <w:szCs w:val="22"/>
              </w:rPr>
              <w:t xml:space="preserve">has been terminated </w:t>
            </w:r>
            <w:r w:rsidR="00A25FA2" w:rsidRPr="004248D1">
              <w:rPr>
                <w:rFonts w:asciiTheme="minorHAnsi" w:hAnsiTheme="minorHAnsi"/>
                <w:i/>
                <w:color w:val="000000" w:themeColor="text1"/>
                <w:sz w:val="22"/>
                <w:szCs w:val="22"/>
              </w:rPr>
              <w:t xml:space="preserve">due to </w:t>
            </w:r>
            <w:r w:rsidR="0095391D" w:rsidRPr="004248D1">
              <w:rPr>
                <w:rFonts w:asciiTheme="minorHAnsi" w:hAnsiTheme="minorHAnsi"/>
                <w:i/>
                <w:color w:val="000000" w:themeColor="text1"/>
                <w:sz w:val="22"/>
                <w:szCs w:val="22"/>
              </w:rPr>
              <w:t xml:space="preserve">breach of the Provider, the Provider shall reimburse the costs borne by the </w:t>
            </w:r>
            <w:r w:rsidR="00320A3D" w:rsidRPr="004248D1">
              <w:rPr>
                <w:rFonts w:asciiTheme="minorHAnsi" w:hAnsiTheme="minorHAnsi"/>
                <w:i/>
                <w:color w:val="000000" w:themeColor="text1"/>
                <w:sz w:val="22"/>
                <w:szCs w:val="22"/>
              </w:rPr>
              <w:t>Adopter</w:t>
            </w:r>
            <w:r w:rsidR="0095391D" w:rsidRPr="004248D1">
              <w:rPr>
                <w:rFonts w:asciiTheme="minorHAnsi" w:hAnsiTheme="minorHAnsi"/>
                <w:i/>
                <w:color w:val="000000" w:themeColor="text1"/>
                <w:sz w:val="22"/>
                <w:szCs w:val="22"/>
              </w:rPr>
              <w:t xml:space="preserve"> in relation to the above transfer of the </w:t>
            </w:r>
            <w:r w:rsidR="00320A3D" w:rsidRPr="004248D1">
              <w:rPr>
                <w:rFonts w:asciiTheme="minorHAnsi" w:hAnsiTheme="minorHAnsi"/>
                <w:i/>
                <w:color w:val="000000" w:themeColor="text1"/>
                <w:sz w:val="22"/>
                <w:szCs w:val="22"/>
              </w:rPr>
              <w:t>Adopter</w:t>
            </w:r>
            <w:r w:rsidR="00B025A7" w:rsidRPr="004248D1">
              <w:rPr>
                <w:rFonts w:asciiTheme="minorHAnsi" w:hAnsiTheme="minorHAnsi"/>
                <w:i/>
                <w:color w:val="000000" w:themeColor="text1"/>
                <w:sz w:val="22"/>
                <w:szCs w:val="22"/>
              </w:rPr>
              <w:t xml:space="preserve"> Data</w:t>
            </w:r>
            <w:r w:rsidRPr="004248D1">
              <w:rPr>
                <w:rFonts w:asciiTheme="minorHAnsi" w:hAnsiTheme="minorHAnsi"/>
                <w:i/>
                <w:color w:val="000000" w:themeColor="text1"/>
                <w:sz w:val="22"/>
                <w:szCs w:val="22"/>
              </w:rPr>
              <w:t>;</w:t>
            </w:r>
          </w:p>
          <w:p w:rsidR="006D1F4F" w:rsidRPr="004248D1" w:rsidRDefault="006D1F4F" w:rsidP="00CD3140">
            <w:pPr>
              <w:pStyle w:val="Clause3Sub"/>
              <w:numPr>
                <w:ilvl w:val="2"/>
                <w:numId w:val="16"/>
              </w:numPr>
              <w:spacing w:line="280" w:lineRule="exact"/>
              <w:ind w:hanging="11"/>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once the Retrieval Period has expired, or upon completion of the Transfer Period, the Provider and its Subcontractors shall definitively destroy copies of, and erase, all </w:t>
            </w:r>
            <w:r w:rsidR="00320A3D" w:rsidRPr="004248D1">
              <w:rPr>
                <w:rFonts w:asciiTheme="minorHAnsi" w:hAnsiTheme="minorHAnsi"/>
                <w:i/>
                <w:color w:val="000000" w:themeColor="text1"/>
                <w:sz w:val="22"/>
                <w:szCs w:val="22"/>
              </w:rPr>
              <w:t>Adopter</w:t>
            </w:r>
            <w:r w:rsidR="00B025A7" w:rsidRPr="004248D1">
              <w:rPr>
                <w:rFonts w:asciiTheme="minorHAnsi" w:hAnsiTheme="minorHAnsi"/>
                <w:i/>
                <w:color w:val="000000" w:themeColor="text1"/>
                <w:sz w:val="22"/>
                <w:szCs w:val="22"/>
              </w:rPr>
              <w:t xml:space="preserve"> Data</w:t>
            </w:r>
            <w:r w:rsidRPr="004248D1">
              <w:rPr>
                <w:rFonts w:asciiTheme="minorHAnsi" w:hAnsiTheme="minorHAnsi"/>
                <w:i/>
                <w:color w:val="000000" w:themeColor="text1"/>
                <w:sz w:val="22"/>
                <w:szCs w:val="22"/>
              </w:rPr>
              <w:t xml:space="preserve"> stored in the System and all storage media and provides proof thereof to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within [</w:t>
            </w:r>
            <w:r w:rsidR="007D482E" w:rsidRPr="004248D1">
              <w:rPr>
                <w:rFonts w:asciiTheme="minorHAnsi" w:hAnsiTheme="minorHAnsi"/>
                <w:i/>
                <w:color w:val="000000" w:themeColor="text1"/>
                <w:sz w:val="22"/>
                <w:szCs w:val="22"/>
              </w:rPr>
              <w:t>x</w:t>
            </w:r>
            <w:r w:rsidRPr="004248D1">
              <w:rPr>
                <w:rFonts w:asciiTheme="minorHAnsi" w:hAnsiTheme="minorHAnsi"/>
                <w:i/>
                <w:color w:val="000000" w:themeColor="text1"/>
                <w:sz w:val="22"/>
                <w:szCs w:val="22"/>
              </w:rPr>
              <w:t>] ([</w:t>
            </w:r>
            <w:r w:rsidR="007D482E" w:rsidRPr="004248D1">
              <w:rPr>
                <w:rFonts w:asciiTheme="minorHAnsi" w:hAnsiTheme="minorHAnsi"/>
                <w:i/>
                <w:color w:val="000000" w:themeColor="text1"/>
                <w:sz w:val="22"/>
                <w:szCs w:val="22"/>
              </w:rPr>
              <w:t>x</w:t>
            </w:r>
            <w:r w:rsidRPr="004248D1">
              <w:rPr>
                <w:rFonts w:asciiTheme="minorHAnsi" w:hAnsiTheme="minorHAnsi"/>
                <w:i/>
                <w:color w:val="000000" w:themeColor="text1"/>
                <w:sz w:val="22"/>
                <w:szCs w:val="22"/>
              </w:rPr>
              <w:t>]) days following the expiration of the Retrieval Period or the</w:t>
            </w:r>
            <w:r w:rsidR="00D12839" w:rsidRPr="004248D1">
              <w:rPr>
                <w:rFonts w:asciiTheme="minorHAnsi" w:hAnsiTheme="minorHAnsi"/>
                <w:i/>
                <w:color w:val="000000" w:themeColor="text1"/>
                <w:sz w:val="22"/>
                <w:szCs w:val="22"/>
              </w:rPr>
              <w:t xml:space="preserve"> Transfer Period, as applicable</w:t>
            </w:r>
            <w:r w:rsidR="00512C19" w:rsidRPr="004248D1">
              <w:rPr>
                <w:rFonts w:asciiTheme="minorHAnsi" w:hAnsiTheme="minorHAnsi"/>
                <w:i/>
                <w:color w:val="000000" w:themeColor="text1"/>
                <w:sz w:val="22"/>
                <w:szCs w:val="22"/>
              </w:rPr>
              <w:t>. The Adopter has the right to ask the deletion of the Adopter Data without any retrieval or transfer of the Adopter Data</w:t>
            </w:r>
            <w:r w:rsidRPr="004248D1">
              <w:rPr>
                <w:rFonts w:asciiTheme="minorHAnsi" w:hAnsiTheme="minorHAnsi"/>
                <w:i/>
                <w:color w:val="000000" w:themeColor="text1"/>
                <w:sz w:val="22"/>
                <w:szCs w:val="22"/>
              </w:rPr>
              <w:t>;</w:t>
            </w:r>
          </w:p>
          <w:p w:rsidR="006D1F4F" w:rsidRPr="004248D1" w:rsidRDefault="006D1F4F" w:rsidP="00CD3140">
            <w:pPr>
              <w:pStyle w:val="Clause3Sub"/>
              <w:numPr>
                <w:ilvl w:val="2"/>
                <w:numId w:val="16"/>
              </w:numPr>
              <w:spacing w:line="280" w:lineRule="exact"/>
              <w:ind w:hanging="11"/>
              <w:rPr>
                <w:rFonts w:asciiTheme="minorHAnsi" w:hAnsiTheme="minorHAnsi"/>
                <w:i/>
                <w:color w:val="000000" w:themeColor="text1"/>
                <w:sz w:val="22"/>
                <w:szCs w:val="22"/>
              </w:rPr>
            </w:pPr>
            <w:r w:rsidRPr="004248D1">
              <w:rPr>
                <w:rFonts w:asciiTheme="minorHAnsi" w:hAnsiTheme="minorHAnsi"/>
                <w:i/>
                <w:color w:val="000000" w:themeColor="text1"/>
                <w:sz w:val="22"/>
                <w:szCs w:val="22"/>
              </w:rPr>
              <w:t>at the Provider</w:t>
            </w:r>
            <w:r w:rsidR="0043649D" w:rsidRPr="004248D1">
              <w:rPr>
                <w:rFonts w:asciiTheme="minorHAnsi" w:hAnsiTheme="minorHAnsi"/>
                <w:i/>
                <w:color w:val="000000" w:themeColor="text1"/>
                <w:sz w:val="22"/>
                <w:szCs w:val="22"/>
              </w:rPr>
              <w:t>’s</w:t>
            </w:r>
            <w:r w:rsidRPr="004248D1">
              <w:rPr>
                <w:rFonts w:asciiTheme="minorHAnsi" w:hAnsiTheme="minorHAnsi"/>
                <w:i/>
                <w:color w:val="000000" w:themeColor="text1"/>
                <w:sz w:val="22"/>
                <w:szCs w:val="22"/>
              </w:rPr>
              <w:t xml:space="preserve"> request,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will return or erase any of the Provider Content, data or software delivered or licensed to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for the purposes of providing the Services;</w:t>
            </w:r>
          </w:p>
          <w:p w:rsidR="006D1F4F" w:rsidRPr="004248D1" w:rsidRDefault="006D1F4F" w:rsidP="00CD3140">
            <w:pPr>
              <w:pStyle w:val="Clause3Sub"/>
              <w:numPr>
                <w:ilvl w:val="2"/>
                <w:numId w:val="16"/>
              </w:numPr>
              <w:spacing w:line="280" w:lineRule="exact"/>
              <w:ind w:hanging="11"/>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Parties may agree any other possible activities or services connected with the expiration or termination of the Agreement upon mutual agreement of the </w:t>
            </w:r>
            <w:r w:rsidR="00C86CCF" w:rsidRPr="004248D1">
              <w:rPr>
                <w:rFonts w:asciiTheme="minorHAnsi" w:hAnsiTheme="minorHAnsi"/>
                <w:i/>
                <w:color w:val="000000" w:themeColor="text1"/>
                <w:sz w:val="22"/>
                <w:szCs w:val="22"/>
              </w:rPr>
              <w:t xml:space="preserve">Parties </w:t>
            </w:r>
            <w:r w:rsidRPr="004248D1">
              <w:rPr>
                <w:rFonts w:asciiTheme="minorHAnsi" w:hAnsiTheme="minorHAnsi"/>
                <w:i/>
                <w:color w:val="000000" w:themeColor="text1"/>
                <w:sz w:val="22"/>
                <w:szCs w:val="22"/>
              </w:rPr>
              <w:t>on the terms and conditions of such activities;</w:t>
            </w:r>
          </w:p>
          <w:p w:rsidR="006D1F4F" w:rsidRPr="004248D1" w:rsidRDefault="006D1F4F" w:rsidP="00CD3140">
            <w:pPr>
              <w:pStyle w:val="Clause3Sub"/>
              <w:numPr>
                <w:ilvl w:val="2"/>
                <w:numId w:val="16"/>
              </w:numPr>
              <w:spacing w:line="280" w:lineRule="exact"/>
              <w:ind w:hanging="11"/>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rights, remedies, obligations or liabilities of either </w:t>
            </w:r>
            <w:r w:rsidR="00C86CCF" w:rsidRPr="004248D1">
              <w:rPr>
                <w:rFonts w:asciiTheme="minorHAnsi" w:hAnsiTheme="minorHAnsi"/>
                <w:i/>
                <w:color w:val="000000" w:themeColor="text1"/>
                <w:sz w:val="22"/>
                <w:szCs w:val="22"/>
              </w:rPr>
              <w:t xml:space="preserve">Party </w:t>
            </w:r>
            <w:r w:rsidRPr="004248D1">
              <w:rPr>
                <w:rFonts w:asciiTheme="minorHAnsi" w:hAnsiTheme="minorHAnsi"/>
                <w:i/>
                <w:color w:val="000000" w:themeColor="text1"/>
                <w:sz w:val="22"/>
                <w:szCs w:val="22"/>
              </w:rPr>
              <w:t xml:space="preserve">which have accrued up to the date of termination or expiry, will not be affected, including the right to claim damages in respect of any breach of the </w:t>
            </w:r>
            <w:r w:rsidR="00493DD4" w:rsidRPr="004248D1">
              <w:rPr>
                <w:rFonts w:asciiTheme="minorHAnsi" w:hAnsiTheme="minorHAnsi"/>
                <w:i/>
                <w:color w:val="000000" w:themeColor="text1"/>
                <w:sz w:val="22"/>
                <w:szCs w:val="22"/>
              </w:rPr>
              <w:t>Cloud Service Agreement</w:t>
            </w:r>
            <w:r w:rsidRPr="004248D1">
              <w:rPr>
                <w:rFonts w:asciiTheme="minorHAnsi" w:hAnsiTheme="minorHAnsi"/>
                <w:i/>
                <w:color w:val="000000" w:themeColor="text1"/>
                <w:sz w:val="22"/>
                <w:szCs w:val="22"/>
              </w:rPr>
              <w:t xml:space="preserve"> which existed at or before the date of termination or expiry;</w:t>
            </w:r>
          </w:p>
          <w:p w:rsidR="006D1F4F" w:rsidRPr="004248D1" w:rsidRDefault="006D1F4F" w:rsidP="00CD3140">
            <w:pPr>
              <w:pStyle w:val="Clause3Sub"/>
              <w:numPr>
                <w:ilvl w:val="2"/>
                <w:numId w:val="16"/>
              </w:numPr>
              <w:spacing w:line="280" w:lineRule="exact"/>
              <w:ind w:hanging="11"/>
              <w:rPr>
                <w:rFonts w:ascii="Calibri" w:eastAsia="Georgia" w:hAnsi="Calibri"/>
              </w:rPr>
            </w:pPr>
            <w:r w:rsidRPr="004248D1">
              <w:rPr>
                <w:rFonts w:asciiTheme="minorHAnsi" w:hAnsiTheme="minorHAnsi"/>
                <w:i/>
                <w:color w:val="000000" w:themeColor="text1"/>
                <w:sz w:val="22"/>
                <w:szCs w:val="22"/>
              </w:rPr>
              <w:t xml:space="preserve">any provisions of this </w:t>
            </w:r>
            <w:r w:rsidR="00493DD4" w:rsidRPr="004248D1">
              <w:rPr>
                <w:rFonts w:asciiTheme="minorHAnsi" w:hAnsiTheme="minorHAnsi"/>
                <w:i/>
                <w:color w:val="000000" w:themeColor="text1"/>
                <w:sz w:val="22"/>
                <w:szCs w:val="22"/>
              </w:rPr>
              <w:t>Cloud Service Agreement</w:t>
            </w:r>
            <w:r w:rsidR="00C86CCF"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which expressly, or by implication, are intended to come into or remain in force on or after termination or expiry of this Agreement, shall remain in full force and effect, including without limitation, Section 8 (Intellectual Property Rights), 10 (Consequences of Termination), 11 (Confidentiality Obligations</w:t>
            </w:r>
            <w:r w:rsidR="00C86CCF"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12.2 and 12.3 (Warranties and Liabilities), 13 (Indemnification), 14 (Insurance Obligations); 17 (Data Protection); 19 (Notices – Party</w:t>
            </w:r>
            <w:r w:rsidR="0043649D" w:rsidRPr="004248D1">
              <w:rPr>
                <w:rFonts w:asciiTheme="minorHAnsi" w:hAnsiTheme="minorHAnsi"/>
                <w:i/>
                <w:color w:val="000000" w:themeColor="text1"/>
                <w:sz w:val="22"/>
                <w:szCs w:val="22"/>
              </w:rPr>
              <w:t>’s</w:t>
            </w:r>
            <w:r w:rsidRPr="004248D1">
              <w:rPr>
                <w:rFonts w:asciiTheme="minorHAnsi" w:hAnsiTheme="minorHAnsi"/>
                <w:i/>
                <w:color w:val="000000" w:themeColor="text1"/>
                <w:sz w:val="22"/>
                <w:szCs w:val="22"/>
              </w:rPr>
              <w:t xml:space="preserve"> Team Leaders); 20 (Governing Law); 21 (Disputes – Jurisdiction</w:t>
            </w:r>
            <w:r w:rsidR="007E7090" w:rsidRPr="004248D1">
              <w:rPr>
                <w:rFonts w:asciiTheme="minorHAnsi" w:hAnsiTheme="minorHAnsi"/>
                <w:i/>
                <w:color w:val="000000" w:themeColor="text1"/>
                <w:sz w:val="22"/>
                <w:szCs w:val="22"/>
              </w:rPr>
              <w:t>)</w:t>
            </w:r>
            <w:r w:rsidRPr="004248D1">
              <w:rPr>
                <w:rFonts w:asciiTheme="minorHAnsi" w:hAnsiTheme="minorHAnsi"/>
                <w:i/>
                <w:color w:val="000000" w:themeColor="text1"/>
                <w:sz w:val="22"/>
                <w:szCs w:val="22"/>
              </w:rPr>
              <w:t>; and, 22 (Final Provisions).</w:t>
            </w:r>
          </w:p>
        </w:tc>
      </w:tr>
    </w:tbl>
    <w:p w:rsidR="007F4DCE" w:rsidRPr="004248D1" w:rsidRDefault="007F4DCE" w:rsidP="0048444A">
      <w:pPr>
        <w:pStyle w:val="Heading1"/>
        <w:spacing w:line="280" w:lineRule="exact"/>
      </w:pPr>
      <w:bookmarkStart w:id="70" w:name="_Toc428268413"/>
      <w:bookmarkStart w:id="71" w:name="_Toc428793218"/>
      <w:bookmarkStart w:id="72" w:name="_Toc454886434"/>
      <w:r w:rsidRPr="004248D1">
        <w:lastRenderedPageBreak/>
        <w:t>Section 11: Confidentiality obligations</w:t>
      </w:r>
      <w:bookmarkEnd w:id="70"/>
      <w:bookmarkEnd w:id="71"/>
      <w:bookmarkEnd w:id="72"/>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2"/>
      </w:tblGrid>
      <w:tr w:rsidR="00561304" w:rsidRPr="004248D1" w:rsidTr="008F320C">
        <w:tc>
          <w:tcPr>
            <w:tcW w:w="8992" w:type="dxa"/>
          </w:tcPr>
          <w:p w:rsidR="00561304" w:rsidRPr="004248D1" w:rsidRDefault="00561304" w:rsidP="0048444A">
            <w:pPr>
              <w:pStyle w:val="AgtLevel2"/>
              <w:numPr>
                <w:ilvl w:val="0"/>
                <w:numId w:val="0"/>
              </w:numPr>
              <w:spacing w:line="280" w:lineRule="exact"/>
              <w:ind w:left="709"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11.1</w:t>
            </w:r>
            <w:r w:rsidRPr="004248D1">
              <w:rPr>
                <w:rFonts w:asciiTheme="minorHAnsi" w:hAnsiTheme="minorHAnsi"/>
                <w:i/>
                <w:color w:val="000000" w:themeColor="text1"/>
                <w:sz w:val="22"/>
                <w:szCs w:val="22"/>
              </w:rPr>
              <w:tab/>
              <w:t xml:space="preserve">During the Term, Confidential Information of the Disclosing Party may be learnt, </w:t>
            </w:r>
            <w:r w:rsidRPr="004248D1">
              <w:rPr>
                <w:rFonts w:asciiTheme="minorHAnsi" w:hAnsiTheme="minorHAnsi"/>
                <w:i/>
                <w:color w:val="000000" w:themeColor="text1"/>
                <w:sz w:val="22"/>
                <w:szCs w:val="22"/>
              </w:rPr>
              <w:lastRenderedPageBreak/>
              <w:t>developed or otherwise acquired by Receiving Party.</w:t>
            </w:r>
          </w:p>
          <w:p w:rsidR="00561304" w:rsidRPr="004248D1" w:rsidRDefault="00561304" w:rsidP="00CD3140">
            <w:pPr>
              <w:pStyle w:val="AgtLevel2"/>
              <w:numPr>
                <w:ilvl w:val="1"/>
                <w:numId w:val="22"/>
              </w:numPr>
              <w:spacing w:line="280" w:lineRule="exact"/>
              <w:ind w:left="709" w:hanging="709"/>
              <w:rPr>
                <w:rFonts w:asciiTheme="minorHAnsi" w:hAnsiTheme="minorHAnsi"/>
                <w:i/>
                <w:color w:val="000000" w:themeColor="text1"/>
                <w:sz w:val="22"/>
                <w:szCs w:val="22"/>
              </w:rPr>
            </w:pPr>
            <w:bookmarkStart w:id="73" w:name="_Ref225559345"/>
            <w:r w:rsidRPr="004248D1">
              <w:rPr>
                <w:rFonts w:asciiTheme="minorHAnsi" w:hAnsiTheme="minorHAnsi"/>
                <w:i/>
                <w:color w:val="000000" w:themeColor="text1"/>
                <w:sz w:val="22"/>
                <w:szCs w:val="22"/>
              </w:rPr>
              <w:t>The Receiving Party will treat and keep all Confidential Information of the Disclosing Party as secret and confidential and will not, without the Disclosing Party</w:t>
            </w:r>
            <w:r w:rsidR="0043649D" w:rsidRPr="004248D1">
              <w:rPr>
                <w:rFonts w:asciiTheme="minorHAnsi" w:hAnsiTheme="minorHAnsi"/>
                <w:i/>
                <w:color w:val="000000" w:themeColor="text1"/>
                <w:sz w:val="22"/>
                <w:szCs w:val="22"/>
              </w:rPr>
              <w:t>’s</w:t>
            </w:r>
            <w:r w:rsidRPr="004248D1">
              <w:rPr>
                <w:rFonts w:asciiTheme="minorHAnsi" w:hAnsiTheme="minorHAnsi"/>
                <w:i/>
                <w:color w:val="000000" w:themeColor="text1"/>
                <w:sz w:val="22"/>
                <w:szCs w:val="22"/>
              </w:rPr>
              <w:t xml:space="preserve"> written consent, directly or indirectly communicate or disclose (whether in writing or orally or in any other manner) Confidential Information to any other person other than in accordance with the terms of this Agreement. </w:t>
            </w:r>
          </w:p>
          <w:p w:rsidR="00561304" w:rsidRPr="004248D1" w:rsidRDefault="00561304" w:rsidP="00CD3140">
            <w:pPr>
              <w:pStyle w:val="AgtLevel2"/>
              <w:numPr>
                <w:ilvl w:val="1"/>
                <w:numId w:val="22"/>
              </w:numPr>
              <w:spacing w:line="280" w:lineRule="exact"/>
              <w:ind w:left="709" w:hanging="709"/>
              <w:rPr>
                <w:rFonts w:asciiTheme="minorHAnsi" w:hAnsiTheme="minorHAnsi"/>
                <w:i/>
                <w:color w:val="000000" w:themeColor="text1"/>
                <w:sz w:val="22"/>
                <w:szCs w:val="22"/>
              </w:rPr>
            </w:pPr>
            <w:r w:rsidRPr="004248D1">
              <w:rPr>
                <w:rFonts w:asciiTheme="minorHAnsi" w:hAnsiTheme="minorHAnsi" w:cs="Arial"/>
                <w:i/>
                <w:color w:val="000000" w:themeColor="text1"/>
                <w:sz w:val="22"/>
                <w:szCs w:val="22"/>
              </w:rPr>
              <w:t xml:space="preserve">Section 11.2 shall not apply to the extent that </w:t>
            </w:r>
            <w:bookmarkStart w:id="74" w:name="_Ref238465260"/>
            <w:r w:rsidRPr="004248D1">
              <w:rPr>
                <w:rFonts w:asciiTheme="minorHAnsi" w:hAnsiTheme="minorHAnsi"/>
                <w:i/>
                <w:color w:val="000000" w:themeColor="text1"/>
                <w:sz w:val="22"/>
                <w:szCs w:val="22"/>
              </w:rPr>
              <w:t xml:space="preserve">the Receiving Party needs to disclose the Confidential Information of the Disclosing Party to any of its </w:t>
            </w:r>
            <w:r w:rsidR="00FF4F42" w:rsidRPr="004248D1">
              <w:rPr>
                <w:rFonts w:asciiTheme="minorHAnsi" w:hAnsiTheme="minorHAnsi"/>
                <w:i/>
                <w:color w:val="000000" w:themeColor="text1"/>
                <w:sz w:val="22"/>
                <w:szCs w:val="22"/>
              </w:rPr>
              <w:t>Group</w:t>
            </w:r>
            <w:r w:rsidRPr="004248D1">
              <w:rPr>
                <w:rFonts w:asciiTheme="minorHAnsi" w:hAnsiTheme="minorHAnsi"/>
                <w:i/>
                <w:color w:val="000000" w:themeColor="text1"/>
                <w:sz w:val="22"/>
                <w:szCs w:val="22"/>
              </w:rPr>
              <w:t>, or</w:t>
            </w:r>
            <w:r w:rsidR="00636816" w:rsidRPr="004248D1">
              <w:rPr>
                <w:rFonts w:asciiTheme="minorHAnsi" w:hAnsiTheme="minorHAnsi"/>
                <w:i/>
                <w:color w:val="000000" w:themeColor="text1"/>
                <w:sz w:val="22"/>
                <w:szCs w:val="22"/>
              </w:rPr>
              <w:t xml:space="preserve"> any</w:t>
            </w:r>
            <w:r w:rsidRPr="004248D1">
              <w:rPr>
                <w:rFonts w:asciiTheme="minorHAnsi" w:hAnsiTheme="minorHAnsi"/>
                <w:i/>
                <w:color w:val="000000" w:themeColor="text1"/>
                <w:sz w:val="22"/>
                <w:szCs w:val="22"/>
              </w:rPr>
              <w:t xml:space="preserve"> </w:t>
            </w:r>
            <w:r w:rsidR="004C2E44" w:rsidRPr="004248D1">
              <w:rPr>
                <w:rFonts w:asciiTheme="minorHAnsi" w:hAnsiTheme="minorHAnsi"/>
                <w:i/>
                <w:color w:val="000000" w:themeColor="text1"/>
                <w:sz w:val="22"/>
                <w:szCs w:val="22"/>
              </w:rPr>
              <w:t xml:space="preserve">Subcontractor </w:t>
            </w:r>
            <w:r w:rsidRPr="004248D1">
              <w:rPr>
                <w:rFonts w:asciiTheme="minorHAnsi" w:hAnsiTheme="minorHAnsi"/>
                <w:i/>
                <w:color w:val="000000" w:themeColor="text1"/>
                <w:sz w:val="22"/>
                <w:szCs w:val="22"/>
              </w:rPr>
              <w:t>in order to fulfil its obligations, exercise its rights under this Agreement or to receive the benefit of the Services</w:t>
            </w:r>
            <w:bookmarkEnd w:id="73"/>
            <w:r w:rsidRPr="004248D1">
              <w:rPr>
                <w:rFonts w:asciiTheme="minorHAnsi" w:hAnsiTheme="minorHAnsi"/>
                <w:i/>
                <w:color w:val="000000" w:themeColor="text1"/>
                <w:sz w:val="22"/>
                <w:szCs w:val="22"/>
              </w:rPr>
              <w:t>, provided always that the Receiving Party shall ensure that every person to whom disclosure is made pursuant to this Section 11 uses such Confidential Information solely for such purposes, and complies with this Section 11 to the same extent as if it were a party to this Agreement</w:t>
            </w:r>
            <w:bookmarkEnd w:id="74"/>
            <w:r w:rsidRPr="004248D1">
              <w:rPr>
                <w:rFonts w:asciiTheme="minorHAnsi" w:hAnsiTheme="minorHAnsi"/>
                <w:i/>
                <w:color w:val="000000" w:themeColor="text1"/>
                <w:sz w:val="22"/>
                <w:szCs w:val="22"/>
              </w:rPr>
              <w:t>.</w:t>
            </w:r>
          </w:p>
          <w:p w:rsidR="00561304" w:rsidRPr="004248D1" w:rsidRDefault="00561304" w:rsidP="00CD3140">
            <w:pPr>
              <w:pStyle w:val="AgtLevel2"/>
              <w:numPr>
                <w:ilvl w:val="1"/>
                <w:numId w:val="22"/>
              </w:numPr>
              <w:spacing w:after="120" w:line="280" w:lineRule="exact"/>
              <w:ind w:left="709"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Clause 11.2 shall not apply to any Confidential Information to the extent that:</w:t>
            </w:r>
          </w:p>
          <w:p w:rsidR="00561304" w:rsidRPr="004248D1" w:rsidRDefault="00561304" w:rsidP="00CD3140">
            <w:pPr>
              <w:pStyle w:val="AgtLevel3"/>
              <w:numPr>
                <w:ilvl w:val="2"/>
                <w:numId w:val="22"/>
              </w:numPr>
              <w:spacing w:after="120" w:line="280" w:lineRule="exact"/>
              <w:ind w:left="1276" w:hanging="567"/>
              <w:rPr>
                <w:rFonts w:asciiTheme="minorHAnsi" w:hAnsiTheme="minorHAnsi" w:cs="Arial"/>
                <w:i/>
                <w:color w:val="000000" w:themeColor="text1"/>
                <w:sz w:val="22"/>
                <w:szCs w:val="22"/>
              </w:rPr>
            </w:pPr>
            <w:r w:rsidRPr="004248D1">
              <w:rPr>
                <w:rFonts w:asciiTheme="minorHAnsi" w:hAnsiTheme="minorHAnsi"/>
                <w:i/>
                <w:color w:val="000000" w:themeColor="text1"/>
                <w:sz w:val="22"/>
                <w:szCs w:val="22"/>
              </w:rPr>
              <w:t xml:space="preserve">such Confidential Information is in the public domain at the Effective Date, or at a later date comes into the public domain, where such Confidential Information has come into the public domain other than as a result of breach of this Agreement; </w:t>
            </w:r>
          </w:p>
          <w:p w:rsidR="00561304" w:rsidRPr="004248D1" w:rsidRDefault="00561304" w:rsidP="00CD3140">
            <w:pPr>
              <w:pStyle w:val="AgtLevel3"/>
              <w:numPr>
                <w:ilvl w:val="2"/>
                <w:numId w:val="22"/>
              </w:numPr>
              <w:spacing w:after="120" w:line="280" w:lineRule="exact"/>
              <w:ind w:left="1276" w:hanging="567"/>
              <w:rPr>
                <w:rFonts w:asciiTheme="minorHAnsi" w:hAnsiTheme="minorHAnsi" w:cs="Arial"/>
                <w:i/>
                <w:color w:val="000000" w:themeColor="text1"/>
                <w:sz w:val="22"/>
                <w:szCs w:val="22"/>
              </w:rPr>
            </w:pPr>
            <w:r w:rsidRPr="004248D1">
              <w:rPr>
                <w:rFonts w:asciiTheme="minorHAnsi" w:hAnsiTheme="minorHAnsi" w:cs="Arial"/>
                <w:i/>
                <w:color w:val="000000" w:themeColor="text1"/>
                <w:sz w:val="22"/>
                <w:szCs w:val="22"/>
              </w:rPr>
              <w:t xml:space="preserve">the Receiving Party can show that such Confidential Information was known to it before receipt pursuant to this Agreement, and had not previously been obtained or otherwise learnt under an obligation of confidence; </w:t>
            </w:r>
          </w:p>
          <w:p w:rsidR="00561304" w:rsidRPr="004248D1" w:rsidRDefault="00561304" w:rsidP="00CD3140">
            <w:pPr>
              <w:pStyle w:val="AgtLevel3"/>
              <w:numPr>
                <w:ilvl w:val="2"/>
                <w:numId w:val="22"/>
              </w:numPr>
              <w:spacing w:after="120" w:line="280" w:lineRule="exact"/>
              <w:ind w:left="1276" w:hanging="567"/>
              <w:rPr>
                <w:rFonts w:asciiTheme="minorHAnsi" w:hAnsiTheme="minorHAnsi"/>
                <w:i/>
                <w:color w:val="000000" w:themeColor="text1"/>
                <w:sz w:val="22"/>
                <w:szCs w:val="22"/>
              </w:rPr>
            </w:pPr>
            <w:r w:rsidRPr="004248D1">
              <w:rPr>
                <w:rFonts w:asciiTheme="minorHAnsi" w:hAnsiTheme="minorHAnsi" w:cs="Arial"/>
                <w:i/>
                <w:color w:val="000000" w:themeColor="text1"/>
                <w:sz w:val="22"/>
                <w:szCs w:val="22"/>
              </w:rPr>
              <w:t>the Receiving Party obtains or has available to it, such Confidential Information from a source other than the Disclosing Party without breaching any obligation of confidence;</w:t>
            </w:r>
            <w:bookmarkStart w:id="75" w:name="_Ref53924549"/>
          </w:p>
          <w:p w:rsidR="00561304" w:rsidRPr="004248D1" w:rsidRDefault="00561304" w:rsidP="00CD3140">
            <w:pPr>
              <w:pStyle w:val="AgtLevel3"/>
              <w:numPr>
                <w:ilvl w:val="2"/>
                <w:numId w:val="22"/>
              </w:numPr>
              <w:spacing w:after="120" w:line="280" w:lineRule="exact"/>
              <w:ind w:left="1276" w:hanging="567"/>
              <w:rPr>
                <w:rFonts w:asciiTheme="minorHAnsi" w:hAnsiTheme="minorHAnsi" w:cs="Arial"/>
                <w:i/>
                <w:color w:val="000000" w:themeColor="text1"/>
                <w:sz w:val="22"/>
                <w:szCs w:val="22"/>
              </w:rPr>
            </w:pPr>
            <w:bookmarkStart w:id="76" w:name="_Toc426723900"/>
            <w:bookmarkStart w:id="77" w:name="_Toc428268416"/>
            <w:bookmarkStart w:id="78" w:name="_Toc428268490"/>
            <w:bookmarkStart w:id="79" w:name="_Toc428792600"/>
            <w:bookmarkStart w:id="80" w:name="_Toc428793221"/>
            <w:bookmarkEnd w:id="75"/>
            <w:r w:rsidRPr="004248D1">
              <w:rPr>
                <w:rFonts w:asciiTheme="minorHAnsi" w:hAnsiTheme="minorHAnsi" w:cs="Arial"/>
                <w:i/>
                <w:color w:val="000000" w:themeColor="text1"/>
                <w:sz w:val="22"/>
                <w:szCs w:val="22"/>
              </w:rPr>
              <w:t xml:space="preserve">such Confidential Information is required by applicable law, or any competent regulatory authority [or recognised stock exchange]to be disclosed by the Receiving Party provided that the Receiving Party shall, where not </w:t>
            </w:r>
            <w:r w:rsidR="002B61FD" w:rsidRPr="004248D1">
              <w:rPr>
                <w:rFonts w:asciiTheme="minorHAnsi" w:hAnsiTheme="minorHAnsi" w:cs="Arial"/>
                <w:i/>
                <w:color w:val="000000" w:themeColor="text1"/>
                <w:sz w:val="22"/>
                <w:szCs w:val="22"/>
              </w:rPr>
              <w:t>prohibited</w:t>
            </w:r>
            <w:r w:rsidRPr="004248D1">
              <w:rPr>
                <w:rFonts w:asciiTheme="minorHAnsi" w:hAnsiTheme="minorHAnsi" w:cs="Arial"/>
                <w:i/>
                <w:color w:val="000000" w:themeColor="text1"/>
                <w:sz w:val="22"/>
                <w:szCs w:val="22"/>
              </w:rPr>
              <w:t>, give to the Disclosing Party prompt notice of such request and the opportunity to oppose such disclosure or obtain a protective order at its request</w:t>
            </w:r>
            <w:bookmarkEnd w:id="76"/>
            <w:bookmarkEnd w:id="77"/>
            <w:bookmarkEnd w:id="78"/>
            <w:bookmarkEnd w:id="79"/>
            <w:bookmarkEnd w:id="80"/>
            <w:r w:rsidR="00636816" w:rsidRPr="004248D1">
              <w:rPr>
                <w:rFonts w:asciiTheme="minorHAnsi" w:hAnsiTheme="minorHAnsi" w:cs="Arial"/>
                <w:i/>
                <w:color w:val="000000" w:themeColor="text1"/>
                <w:sz w:val="22"/>
                <w:szCs w:val="22"/>
              </w:rPr>
              <w:t>;</w:t>
            </w:r>
          </w:p>
          <w:p w:rsidR="00561304" w:rsidRPr="004248D1" w:rsidRDefault="00561304" w:rsidP="00CD3140">
            <w:pPr>
              <w:pStyle w:val="AgtLevel3"/>
              <w:numPr>
                <w:ilvl w:val="2"/>
                <w:numId w:val="22"/>
              </w:numPr>
              <w:spacing w:after="120" w:line="280" w:lineRule="exact"/>
              <w:ind w:left="1276" w:hanging="567"/>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w:t>
            </w:r>
            <w:r w:rsidRPr="004248D1">
              <w:rPr>
                <w:rFonts w:asciiTheme="minorHAnsi" w:hAnsiTheme="minorHAnsi" w:cs="Arial"/>
                <w:i/>
                <w:color w:val="000000" w:themeColor="text1"/>
                <w:sz w:val="22"/>
                <w:szCs w:val="22"/>
              </w:rPr>
              <w:t xml:space="preserve">Receiving Party </w:t>
            </w:r>
            <w:r w:rsidRPr="004248D1">
              <w:rPr>
                <w:rFonts w:asciiTheme="minorHAnsi" w:hAnsiTheme="minorHAnsi"/>
                <w:i/>
                <w:color w:val="000000" w:themeColor="text1"/>
                <w:sz w:val="22"/>
                <w:szCs w:val="22"/>
              </w:rPr>
              <w:t xml:space="preserve">can show such Confidential Information was independently developed or created by or on behalf of itself [or any member of its Group] otherwise than in connection with this Agreement, without the aid of any personnel who have or have had access to the </w:t>
            </w:r>
            <w:r w:rsidRPr="004248D1">
              <w:rPr>
                <w:rFonts w:asciiTheme="minorHAnsi" w:hAnsiTheme="minorHAnsi" w:cs="Arial"/>
                <w:i/>
                <w:color w:val="000000" w:themeColor="text1"/>
                <w:sz w:val="22"/>
                <w:szCs w:val="22"/>
              </w:rPr>
              <w:t>Disclosing Party</w:t>
            </w:r>
            <w:r w:rsidR="0043649D" w:rsidRPr="004248D1">
              <w:rPr>
                <w:rFonts w:asciiTheme="minorHAnsi" w:hAnsiTheme="minorHAnsi" w:cs="Arial"/>
                <w:i/>
                <w:color w:val="000000" w:themeColor="text1"/>
                <w:sz w:val="22"/>
                <w:szCs w:val="22"/>
              </w:rPr>
              <w:t>’s</w:t>
            </w:r>
            <w:r w:rsidRPr="004248D1">
              <w:rPr>
                <w:rFonts w:asciiTheme="minorHAnsi" w:hAnsiTheme="minorHAnsi" w:cs="Arial"/>
                <w:i/>
                <w:color w:val="000000" w:themeColor="text1"/>
                <w:sz w:val="22"/>
                <w:szCs w:val="22"/>
              </w:rPr>
              <w:t xml:space="preserve"> </w:t>
            </w:r>
            <w:r w:rsidRPr="004248D1">
              <w:rPr>
                <w:rFonts w:asciiTheme="minorHAnsi" w:hAnsiTheme="minorHAnsi"/>
                <w:i/>
                <w:color w:val="000000" w:themeColor="text1"/>
                <w:sz w:val="22"/>
                <w:szCs w:val="22"/>
              </w:rPr>
              <w:t>Confidential Information</w:t>
            </w:r>
            <w:r w:rsidR="006D415E" w:rsidRPr="004248D1">
              <w:rPr>
                <w:rFonts w:asciiTheme="minorHAnsi" w:hAnsiTheme="minorHAnsi"/>
                <w:i/>
                <w:color w:val="000000" w:themeColor="text1"/>
                <w:sz w:val="22"/>
                <w:szCs w:val="22"/>
              </w:rPr>
              <w:t>; or</w:t>
            </w:r>
          </w:p>
          <w:p w:rsidR="00561304" w:rsidRPr="004248D1" w:rsidRDefault="00561304" w:rsidP="00CD3140">
            <w:pPr>
              <w:pStyle w:val="AgtLevel3"/>
              <w:numPr>
                <w:ilvl w:val="2"/>
                <w:numId w:val="22"/>
              </w:numPr>
              <w:spacing w:line="280" w:lineRule="exact"/>
              <w:ind w:left="1276" w:hanging="567"/>
              <w:rPr>
                <w:rFonts w:asciiTheme="minorHAnsi" w:hAnsiTheme="minorHAnsi"/>
                <w:i/>
                <w:color w:val="000000" w:themeColor="text1"/>
                <w:sz w:val="22"/>
                <w:szCs w:val="22"/>
              </w:rPr>
            </w:pPr>
            <w:r w:rsidRPr="004248D1">
              <w:rPr>
                <w:rFonts w:asciiTheme="minorHAnsi" w:hAnsiTheme="minorHAnsi"/>
                <w:i/>
                <w:color w:val="000000" w:themeColor="text1"/>
                <w:sz w:val="22"/>
                <w:szCs w:val="22"/>
              </w:rPr>
              <w:t>Information which the Disclosing Party confirms in writing is not required to be treated as Confidential Information.</w:t>
            </w:r>
          </w:p>
          <w:p w:rsidR="00561304" w:rsidRPr="004248D1" w:rsidRDefault="00561304" w:rsidP="00CD3140">
            <w:pPr>
              <w:pStyle w:val="AgtLevel2"/>
              <w:numPr>
                <w:ilvl w:val="1"/>
                <w:numId w:val="22"/>
              </w:numPr>
              <w:spacing w:line="280" w:lineRule="exact"/>
              <w:ind w:left="709" w:hanging="709"/>
              <w:rPr>
                <w:rFonts w:asciiTheme="minorHAnsi" w:hAnsiTheme="minorHAnsi" w:cs="Arial"/>
                <w:i/>
                <w:color w:val="000000" w:themeColor="text1"/>
                <w:sz w:val="22"/>
                <w:szCs w:val="22"/>
              </w:rPr>
            </w:pPr>
            <w:bookmarkStart w:id="81" w:name="_Ref229319897"/>
            <w:r w:rsidRPr="004248D1">
              <w:rPr>
                <w:rFonts w:asciiTheme="minorHAnsi" w:hAnsiTheme="minorHAnsi"/>
                <w:i/>
                <w:color w:val="000000" w:themeColor="text1"/>
                <w:sz w:val="22"/>
                <w:szCs w:val="22"/>
              </w:rPr>
              <w:t>If the Provider is the Receiving Party, the Receiving Party will use the Confidential Information of the other Party for the sole purpose of performing or complying with its obligations under this Agreement.</w:t>
            </w:r>
            <w:bookmarkEnd w:id="81"/>
          </w:p>
          <w:p w:rsidR="002B61FD" w:rsidRPr="004248D1" w:rsidRDefault="002B61FD" w:rsidP="00E031EB">
            <w:pPr>
              <w:pStyle w:val="AgtLevel2"/>
              <w:numPr>
                <w:ilvl w:val="1"/>
                <w:numId w:val="22"/>
              </w:numPr>
              <w:spacing w:line="280" w:lineRule="exact"/>
              <w:ind w:left="720" w:hanging="720"/>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If the </w:t>
            </w:r>
            <w:r w:rsidR="001E4D4F" w:rsidRPr="004248D1">
              <w:rPr>
                <w:rFonts w:asciiTheme="minorHAnsi" w:hAnsiTheme="minorHAnsi"/>
                <w:i/>
                <w:color w:val="000000" w:themeColor="text1"/>
                <w:sz w:val="22"/>
                <w:szCs w:val="22"/>
              </w:rPr>
              <w:t xml:space="preserve">Provider </w:t>
            </w:r>
            <w:r w:rsidRPr="004248D1">
              <w:rPr>
                <w:rFonts w:asciiTheme="minorHAnsi" w:hAnsiTheme="minorHAnsi"/>
                <w:i/>
                <w:color w:val="000000" w:themeColor="text1"/>
                <w:sz w:val="22"/>
                <w:szCs w:val="22"/>
              </w:rPr>
              <w:t xml:space="preserve">is the </w:t>
            </w:r>
            <w:r w:rsidR="001E4D4F" w:rsidRPr="004248D1">
              <w:rPr>
                <w:rFonts w:asciiTheme="minorHAnsi" w:hAnsiTheme="minorHAnsi"/>
                <w:i/>
                <w:color w:val="000000" w:themeColor="text1"/>
                <w:sz w:val="22"/>
                <w:szCs w:val="22"/>
              </w:rPr>
              <w:t xml:space="preserve">Receiving Party, </w:t>
            </w:r>
            <w:r w:rsidRPr="004248D1">
              <w:rPr>
                <w:rFonts w:asciiTheme="minorHAnsi" w:hAnsiTheme="minorHAnsi"/>
                <w:i/>
                <w:color w:val="000000" w:themeColor="text1"/>
                <w:sz w:val="22"/>
                <w:szCs w:val="22"/>
              </w:rPr>
              <w:t xml:space="preserve">it agrees to implement and maintain the security measures under Attachment </w:t>
            </w:r>
            <w:r w:rsidR="004C2E44" w:rsidRPr="004248D1">
              <w:rPr>
                <w:rFonts w:asciiTheme="minorHAnsi" w:hAnsiTheme="minorHAnsi"/>
                <w:i/>
                <w:color w:val="000000" w:themeColor="text1"/>
                <w:sz w:val="22"/>
                <w:szCs w:val="22"/>
              </w:rPr>
              <w:t>6</w:t>
            </w:r>
            <w:r w:rsidRPr="004248D1">
              <w:rPr>
                <w:rFonts w:asciiTheme="minorHAnsi" w:hAnsiTheme="minorHAnsi"/>
                <w:i/>
                <w:color w:val="000000" w:themeColor="text1"/>
                <w:sz w:val="22"/>
                <w:szCs w:val="22"/>
              </w:rPr>
              <w:t xml:space="preserve"> to the Agreement.</w:t>
            </w:r>
          </w:p>
          <w:p w:rsidR="00561304" w:rsidRPr="004248D1" w:rsidRDefault="002B61FD" w:rsidP="00CD3140">
            <w:pPr>
              <w:pStyle w:val="AgtLevel2"/>
              <w:numPr>
                <w:ilvl w:val="1"/>
                <w:numId w:val="22"/>
              </w:numPr>
              <w:spacing w:line="280" w:lineRule="exact"/>
              <w:ind w:left="709"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If the </w:t>
            </w:r>
            <w:r w:rsidR="00320A3D" w:rsidRPr="004248D1">
              <w:rPr>
                <w:rFonts w:asciiTheme="minorHAnsi" w:hAnsiTheme="minorHAnsi"/>
                <w:i/>
                <w:color w:val="000000" w:themeColor="text1"/>
                <w:sz w:val="22"/>
                <w:szCs w:val="22"/>
              </w:rPr>
              <w:t>Adopter</w:t>
            </w:r>
            <w:r w:rsidRPr="004248D1">
              <w:rPr>
                <w:rFonts w:asciiTheme="minorHAnsi" w:hAnsiTheme="minorHAnsi"/>
                <w:i/>
                <w:color w:val="000000" w:themeColor="text1"/>
                <w:sz w:val="22"/>
                <w:szCs w:val="22"/>
              </w:rPr>
              <w:t xml:space="preserve"> is the </w:t>
            </w:r>
            <w:r w:rsidR="00561304" w:rsidRPr="004248D1">
              <w:rPr>
                <w:rFonts w:asciiTheme="minorHAnsi" w:hAnsiTheme="minorHAnsi"/>
                <w:i/>
                <w:color w:val="000000" w:themeColor="text1"/>
                <w:sz w:val="22"/>
                <w:szCs w:val="22"/>
              </w:rPr>
              <w:t>Receiving Party</w:t>
            </w:r>
            <w:r w:rsidRPr="004248D1">
              <w:rPr>
                <w:rFonts w:asciiTheme="minorHAnsi" w:hAnsiTheme="minorHAnsi"/>
                <w:i/>
                <w:color w:val="000000" w:themeColor="text1"/>
                <w:sz w:val="22"/>
                <w:szCs w:val="22"/>
              </w:rPr>
              <w:t>, it</w:t>
            </w:r>
            <w:r w:rsidR="00561304" w:rsidRPr="004248D1">
              <w:rPr>
                <w:rFonts w:asciiTheme="minorHAnsi" w:hAnsiTheme="minorHAnsi"/>
                <w:i/>
                <w:color w:val="000000" w:themeColor="text1"/>
                <w:sz w:val="22"/>
                <w:szCs w:val="22"/>
              </w:rPr>
              <w:t xml:space="preserve"> agrees to implement and maintain to the </w:t>
            </w:r>
            <w:r w:rsidR="00561304" w:rsidRPr="004248D1">
              <w:rPr>
                <w:rFonts w:asciiTheme="minorHAnsi" w:hAnsiTheme="minorHAnsi" w:cs="Arial"/>
                <w:i/>
                <w:color w:val="000000" w:themeColor="text1"/>
                <w:sz w:val="22"/>
                <w:szCs w:val="22"/>
              </w:rPr>
              <w:t>Disclosing Party</w:t>
            </w:r>
            <w:r w:rsidR="0043649D" w:rsidRPr="004248D1">
              <w:rPr>
                <w:rFonts w:asciiTheme="minorHAnsi" w:hAnsiTheme="minorHAnsi" w:cs="Arial"/>
                <w:i/>
                <w:color w:val="000000" w:themeColor="text1"/>
                <w:sz w:val="22"/>
                <w:szCs w:val="22"/>
              </w:rPr>
              <w:t>’s</w:t>
            </w:r>
            <w:r w:rsidR="00561304" w:rsidRPr="004248D1">
              <w:rPr>
                <w:rFonts w:asciiTheme="minorHAnsi" w:hAnsiTheme="minorHAnsi" w:cs="Arial"/>
                <w:i/>
                <w:color w:val="000000" w:themeColor="text1"/>
                <w:sz w:val="22"/>
                <w:szCs w:val="22"/>
              </w:rPr>
              <w:t xml:space="preserve"> </w:t>
            </w:r>
            <w:r w:rsidR="00561304" w:rsidRPr="004248D1">
              <w:rPr>
                <w:rFonts w:asciiTheme="minorHAnsi" w:hAnsiTheme="minorHAnsi"/>
                <w:i/>
                <w:color w:val="000000" w:themeColor="text1"/>
                <w:sz w:val="22"/>
                <w:szCs w:val="22"/>
              </w:rPr>
              <w:t xml:space="preserve">reasonable satisfaction all reasonable security measures to safeguard the </w:t>
            </w:r>
            <w:r w:rsidR="00561304" w:rsidRPr="004248D1">
              <w:rPr>
                <w:rFonts w:asciiTheme="minorHAnsi" w:hAnsiTheme="minorHAnsi" w:cs="Arial"/>
                <w:i/>
                <w:color w:val="000000" w:themeColor="text1"/>
                <w:sz w:val="22"/>
                <w:szCs w:val="22"/>
              </w:rPr>
              <w:t>Disclosing Party</w:t>
            </w:r>
            <w:r w:rsidR="0043649D" w:rsidRPr="004248D1">
              <w:rPr>
                <w:rFonts w:asciiTheme="minorHAnsi" w:hAnsiTheme="minorHAnsi" w:cs="Arial"/>
                <w:i/>
                <w:color w:val="000000" w:themeColor="text1"/>
                <w:sz w:val="22"/>
                <w:szCs w:val="22"/>
              </w:rPr>
              <w:t>’s</w:t>
            </w:r>
            <w:r w:rsidR="00561304" w:rsidRPr="004248D1">
              <w:rPr>
                <w:rFonts w:asciiTheme="minorHAnsi" w:hAnsiTheme="minorHAnsi" w:cs="Arial"/>
                <w:i/>
                <w:color w:val="000000" w:themeColor="text1"/>
                <w:sz w:val="22"/>
                <w:szCs w:val="22"/>
              </w:rPr>
              <w:t xml:space="preserve"> </w:t>
            </w:r>
            <w:r w:rsidR="00561304" w:rsidRPr="004248D1">
              <w:rPr>
                <w:rFonts w:asciiTheme="minorHAnsi" w:hAnsiTheme="minorHAnsi"/>
                <w:i/>
                <w:color w:val="000000" w:themeColor="text1"/>
                <w:sz w:val="22"/>
                <w:szCs w:val="22"/>
              </w:rPr>
              <w:t xml:space="preserve">Confidential Information from unauthorised access, use or disclosure, </w:t>
            </w:r>
            <w:r w:rsidR="00561304" w:rsidRPr="004248D1">
              <w:rPr>
                <w:rFonts w:asciiTheme="minorHAnsi" w:hAnsiTheme="minorHAnsi"/>
                <w:i/>
                <w:color w:val="000000" w:themeColor="text1"/>
                <w:sz w:val="22"/>
                <w:szCs w:val="22"/>
              </w:rPr>
              <w:lastRenderedPageBreak/>
              <w:t>and to ensure proper and secure storage of all Confidential Information and any copies thereof. Such measures shall be at least the same standard</w:t>
            </w:r>
            <w:r w:rsidR="00E031EB">
              <w:rPr>
                <w:rFonts w:asciiTheme="minorHAnsi" w:hAnsiTheme="minorHAnsi"/>
                <w:i/>
                <w:color w:val="000000" w:themeColor="text1"/>
                <w:sz w:val="22"/>
                <w:szCs w:val="22"/>
              </w:rPr>
              <w:t>,</w:t>
            </w:r>
            <w:r w:rsidR="00561304" w:rsidRPr="004248D1">
              <w:rPr>
                <w:rFonts w:asciiTheme="minorHAnsi" w:hAnsiTheme="minorHAnsi"/>
                <w:i/>
                <w:color w:val="000000" w:themeColor="text1"/>
                <w:sz w:val="22"/>
                <w:szCs w:val="22"/>
              </w:rPr>
              <w:t xml:space="preserve"> </w:t>
            </w:r>
            <w:r w:rsidR="00E031EB" w:rsidRPr="004248D1">
              <w:rPr>
                <w:rFonts w:asciiTheme="minorHAnsi" w:hAnsiTheme="minorHAnsi"/>
                <w:i/>
                <w:color w:val="000000" w:themeColor="text1"/>
                <w:sz w:val="22"/>
                <w:szCs w:val="22"/>
              </w:rPr>
              <w:t>whichever is the higher</w:t>
            </w:r>
            <w:r w:rsidR="00E031EB">
              <w:rPr>
                <w:rFonts w:asciiTheme="minorHAnsi" w:hAnsiTheme="minorHAnsi"/>
                <w:i/>
                <w:color w:val="000000" w:themeColor="text1"/>
                <w:sz w:val="22"/>
                <w:szCs w:val="22"/>
              </w:rPr>
              <w:t>,</w:t>
            </w:r>
            <w:r w:rsidR="00E031EB" w:rsidRPr="004248D1">
              <w:rPr>
                <w:rFonts w:asciiTheme="minorHAnsi" w:hAnsiTheme="minorHAnsi"/>
                <w:i/>
                <w:color w:val="000000" w:themeColor="text1"/>
                <w:sz w:val="22"/>
                <w:szCs w:val="22"/>
              </w:rPr>
              <w:t xml:space="preserve"> </w:t>
            </w:r>
            <w:r w:rsidR="00561304" w:rsidRPr="004248D1">
              <w:rPr>
                <w:rFonts w:asciiTheme="minorHAnsi" w:hAnsiTheme="minorHAnsi"/>
                <w:i/>
                <w:color w:val="000000" w:themeColor="text1"/>
                <w:sz w:val="22"/>
                <w:szCs w:val="22"/>
              </w:rPr>
              <w:t>as:</w:t>
            </w:r>
          </w:p>
          <w:p w:rsidR="00561304" w:rsidRPr="004248D1" w:rsidRDefault="00561304" w:rsidP="00CD3140">
            <w:pPr>
              <w:pStyle w:val="AgtLevel3"/>
              <w:numPr>
                <w:ilvl w:val="2"/>
                <w:numId w:val="22"/>
              </w:numPr>
              <w:spacing w:line="280" w:lineRule="exact"/>
              <w:ind w:left="1134" w:hanging="425"/>
              <w:rPr>
                <w:rFonts w:asciiTheme="minorHAnsi" w:hAnsiTheme="minorHAnsi"/>
                <w:i/>
                <w:color w:val="000000" w:themeColor="text1"/>
                <w:sz w:val="22"/>
                <w:szCs w:val="22"/>
              </w:rPr>
            </w:pPr>
            <w:r w:rsidRPr="004248D1">
              <w:rPr>
                <w:rFonts w:asciiTheme="minorHAnsi" w:hAnsiTheme="minorHAnsi"/>
                <w:i/>
                <w:color w:val="000000" w:themeColor="text1"/>
                <w:sz w:val="22"/>
                <w:szCs w:val="22"/>
              </w:rPr>
              <w:t>the Receiving Party keeps its own Confidential Information; or</w:t>
            </w:r>
          </w:p>
          <w:p w:rsidR="00561304" w:rsidRPr="004248D1" w:rsidRDefault="00FE46AE" w:rsidP="00FE46AE">
            <w:pPr>
              <w:pStyle w:val="AgtLevel3"/>
              <w:numPr>
                <w:ilvl w:val="2"/>
                <w:numId w:val="22"/>
              </w:numPr>
              <w:spacing w:line="280" w:lineRule="exact"/>
              <w:ind w:left="1440" w:hanging="731"/>
              <w:rPr>
                <w:rFonts w:asciiTheme="minorHAnsi" w:hAnsiTheme="minorHAnsi"/>
                <w:i/>
                <w:color w:val="000000" w:themeColor="text1"/>
                <w:sz w:val="22"/>
                <w:szCs w:val="22"/>
              </w:rPr>
            </w:pPr>
            <w:proofErr w:type="gramStart"/>
            <w:r>
              <w:rPr>
                <w:rFonts w:asciiTheme="minorHAnsi" w:hAnsiTheme="minorHAnsi"/>
                <w:i/>
                <w:color w:val="000000" w:themeColor="text1"/>
                <w:sz w:val="22"/>
                <w:szCs w:val="22"/>
              </w:rPr>
              <w:t>the</w:t>
            </w:r>
            <w:proofErr w:type="gramEnd"/>
            <w:r w:rsidR="00561304" w:rsidRPr="004248D1">
              <w:rPr>
                <w:rFonts w:asciiTheme="minorHAnsi" w:hAnsiTheme="minorHAnsi"/>
                <w:i/>
                <w:color w:val="000000" w:themeColor="text1"/>
                <w:sz w:val="22"/>
                <w:szCs w:val="22"/>
              </w:rPr>
              <w:t xml:space="preserve"> standard reasonably accepted as in line with the practices practiced in the same market</w:t>
            </w:r>
            <w:r w:rsidR="00E031EB">
              <w:rPr>
                <w:rFonts w:asciiTheme="minorHAnsi" w:hAnsiTheme="minorHAnsi"/>
                <w:i/>
                <w:color w:val="000000" w:themeColor="text1"/>
                <w:sz w:val="22"/>
                <w:szCs w:val="22"/>
              </w:rPr>
              <w:t>.</w:t>
            </w:r>
          </w:p>
          <w:p w:rsidR="00561304" w:rsidRPr="004248D1" w:rsidRDefault="00561304" w:rsidP="0048444A">
            <w:pPr>
              <w:pStyle w:val="AgtLevel3"/>
              <w:numPr>
                <w:ilvl w:val="0"/>
                <w:numId w:val="0"/>
              </w:numPr>
              <w:spacing w:line="280" w:lineRule="exact"/>
              <w:ind w:left="709"/>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Receiving Party shall not make any copies or reproduce in any form any Confidential Information except for the purpose of disclosure as permitted in accordance with this Agreement. </w:t>
            </w:r>
          </w:p>
          <w:p w:rsidR="00561304" w:rsidRPr="004248D1" w:rsidRDefault="006B7966" w:rsidP="0048444A">
            <w:pPr>
              <w:pStyle w:val="AgtLevel2"/>
              <w:numPr>
                <w:ilvl w:val="0"/>
                <w:numId w:val="0"/>
              </w:numPr>
              <w:spacing w:line="280" w:lineRule="exact"/>
              <w:ind w:left="709" w:hanging="709"/>
              <w:rPr>
                <w:rFonts w:asciiTheme="minorHAnsi" w:hAnsiTheme="minorHAnsi"/>
                <w:i/>
                <w:color w:val="000000" w:themeColor="text1"/>
                <w:sz w:val="22"/>
                <w:szCs w:val="22"/>
              </w:rPr>
            </w:pPr>
            <w:r w:rsidRPr="004248D1">
              <w:rPr>
                <w:rFonts w:asciiTheme="minorHAnsi" w:hAnsiTheme="minorHAnsi"/>
                <w:i/>
                <w:color w:val="000000" w:themeColor="text1"/>
                <w:sz w:val="22"/>
                <w:szCs w:val="22"/>
              </w:rPr>
              <w:t>11.8</w:t>
            </w:r>
            <w:r w:rsidRPr="004248D1">
              <w:rPr>
                <w:rFonts w:asciiTheme="minorHAnsi" w:hAnsiTheme="minorHAnsi"/>
                <w:i/>
                <w:color w:val="000000" w:themeColor="text1"/>
                <w:sz w:val="22"/>
                <w:szCs w:val="22"/>
              </w:rPr>
              <w:tab/>
            </w:r>
            <w:r w:rsidR="00561304" w:rsidRPr="004248D1">
              <w:rPr>
                <w:rFonts w:asciiTheme="minorHAnsi" w:hAnsiTheme="minorHAnsi"/>
                <w:i/>
                <w:color w:val="000000" w:themeColor="text1"/>
                <w:sz w:val="22"/>
                <w:szCs w:val="22"/>
              </w:rPr>
              <w:t>Upon the termination or expiration of this Agreement or otherwise at the request of the Disclosing Party, the Receiving Party shall promptly return to the Disclosing Party all documents or materials in its control, custody or possession which contain, reflect, incorporate or are based on the Disclosing Party</w:t>
            </w:r>
            <w:r w:rsidR="0043649D" w:rsidRPr="004248D1">
              <w:rPr>
                <w:rFonts w:asciiTheme="minorHAnsi" w:hAnsiTheme="minorHAnsi"/>
                <w:i/>
                <w:color w:val="000000" w:themeColor="text1"/>
                <w:sz w:val="22"/>
                <w:szCs w:val="22"/>
              </w:rPr>
              <w:t>’s</w:t>
            </w:r>
            <w:r w:rsidR="00561304" w:rsidRPr="004248D1">
              <w:rPr>
                <w:rFonts w:asciiTheme="minorHAnsi" w:hAnsiTheme="minorHAnsi"/>
                <w:i/>
                <w:color w:val="000000" w:themeColor="text1"/>
                <w:sz w:val="22"/>
                <w:szCs w:val="22"/>
              </w:rPr>
              <w:t xml:space="preserve"> Confidential Information and not retain any copies, extracts or other reproductions thereof or shall at the request of the Disclosing Party destroy all of the Disclosing Party</w:t>
            </w:r>
            <w:r w:rsidR="0043649D" w:rsidRPr="004248D1">
              <w:rPr>
                <w:rFonts w:asciiTheme="minorHAnsi" w:hAnsiTheme="minorHAnsi"/>
                <w:i/>
                <w:color w:val="000000" w:themeColor="text1"/>
                <w:sz w:val="22"/>
                <w:szCs w:val="22"/>
              </w:rPr>
              <w:t>’s</w:t>
            </w:r>
            <w:r w:rsidR="00561304" w:rsidRPr="004248D1">
              <w:rPr>
                <w:rFonts w:asciiTheme="minorHAnsi" w:hAnsiTheme="minorHAnsi"/>
                <w:i/>
                <w:color w:val="000000" w:themeColor="text1"/>
                <w:sz w:val="22"/>
                <w:szCs w:val="22"/>
              </w:rPr>
              <w:t xml:space="preserve"> Confidential Information (erasing all Confidential Information from its computer systems or which is stored electronically) and certify in writing to the Disclosing Party that it has complied with the requirements of this Section.</w:t>
            </w:r>
          </w:p>
          <w:p w:rsidR="00561304" w:rsidRPr="004248D1" w:rsidRDefault="006B7966" w:rsidP="00035A96">
            <w:pPr>
              <w:pStyle w:val="AgtLevel2"/>
              <w:widowControl w:val="0"/>
              <w:numPr>
                <w:ilvl w:val="0"/>
                <w:numId w:val="0"/>
              </w:numPr>
              <w:spacing w:line="280" w:lineRule="exact"/>
              <w:ind w:left="709" w:hanging="709"/>
              <w:rPr>
                <w:rFonts w:ascii="Calibri" w:eastAsia="Georgia" w:hAnsi="Calibri"/>
              </w:rPr>
            </w:pPr>
            <w:r w:rsidRPr="004248D1">
              <w:rPr>
                <w:rFonts w:asciiTheme="minorHAnsi" w:hAnsiTheme="minorHAnsi" w:cs="Arial"/>
                <w:i/>
                <w:color w:val="000000" w:themeColor="text1"/>
                <w:sz w:val="22"/>
                <w:szCs w:val="22"/>
              </w:rPr>
              <w:t>11.9</w:t>
            </w:r>
            <w:r w:rsidRPr="004248D1">
              <w:rPr>
                <w:rFonts w:asciiTheme="minorHAnsi" w:hAnsiTheme="minorHAnsi" w:cs="Arial"/>
                <w:i/>
                <w:color w:val="000000" w:themeColor="text1"/>
                <w:sz w:val="22"/>
                <w:szCs w:val="22"/>
              </w:rPr>
              <w:tab/>
            </w:r>
            <w:r w:rsidR="00561304" w:rsidRPr="004248D1">
              <w:rPr>
                <w:rFonts w:asciiTheme="minorHAnsi" w:hAnsiTheme="minorHAnsi" w:cs="Arial"/>
                <w:i/>
                <w:color w:val="000000" w:themeColor="text1"/>
                <w:sz w:val="22"/>
                <w:szCs w:val="22"/>
              </w:rPr>
              <w:t xml:space="preserve">The obligations laid down in this Section 11 hereof shall remain the responsibility of each of the Parties, even after the termination or expiration of the Agreement on any ground, for the period of </w:t>
            </w:r>
            <w:r w:rsidR="006D415E" w:rsidRPr="004248D1">
              <w:rPr>
                <w:rFonts w:asciiTheme="minorHAnsi" w:hAnsiTheme="minorHAnsi" w:cs="Arial"/>
                <w:i/>
                <w:color w:val="000000" w:themeColor="text1"/>
                <w:sz w:val="22"/>
                <w:szCs w:val="22"/>
              </w:rPr>
              <w:t>6</w:t>
            </w:r>
            <w:r w:rsidR="00561304" w:rsidRPr="004248D1">
              <w:rPr>
                <w:rFonts w:asciiTheme="minorHAnsi" w:hAnsiTheme="minorHAnsi" w:cs="Arial"/>
                <w:i/>
                <w:color w:val="000000" w:themeColor="text1"/>
                <w:sz w:val="22"/>
                <w:szCs w:val="22"/>
              </w:rPr>
              <w:t xml:space="preserve"> (</w:t>
            </w:r>
            <w:r w:rsidR="006D415E" w:rsidRPr="004248D1">
              <w:rPr>
                <w:rFonts w:asciiTheme="minorHAnsi" w:hAnsiTheme="minorHAnsi" w:cs="Arial"/>
                <w:i/>
                <w:color w:val="000000" w:themeColor="text1"/>
                <w:sz w:val="22"/>
                <w:szCs w:val="22"/>
              </w:rPr>
              <w:t>six</w:t>
            </w:r>
            <w:r w:rsidR="00561304" w:rsidRPr="004248D1">
              <w:rPr>
                <w:rFonts w:asciiTheme="minorHAnsi" w:hAnsiTheme="minorHAnsi" w:cs="Arial"/>
                <w:i/>
                <w:color w:val="000000" w:themeColor="text1"/>
                <w:sz w:val="22"/>
                <w:szCs w:val="22"/>
              </w:rPr>
              <w:t>) years from the said termination or expiration</w:t>
            </w:r>
            <w:r w:rsidR="00035A96" w:rsidRPr="004248D1">
              <w:rPr>
                <w:rFonts w:asciiTheme="minorHAnsi" w:hAnsiTheme="minorHAnsi" w:cs="Arial"/>
                <w:i/>
                <w:color w:val="000000" w:themeColor="text1"/>
                <w:sz w:val="22"/>
                <w:szCs w:val="22"/>
              </w:rPr>
              <w:t xml:space="preserve">. With reference to </w:t>
            </w:r>
            <w:r w:rsidR="00E46C6D" w:rsidRPr="004248D1">
              <w:rPr>
                <w:rFonts w:asciiTheme="minorHAnsi" w:hAnsiTheme="minorHAnsi" w:cs="Arial"/>
                <w:i/>
                <w:color w:val="000000" w:themeColor="text1"/>
                <w:sz w:val="22"/>
                <w:szCs w:val="22"/>
              </w:rPr>
              <w:t xml:space="preserve">any </w:t>
            </w:r>
            <w:r w:rsidR="00035A96" w:rsidRPr="004248D1">
              <w:rPr>
                <w:rFonts w:asciiTheme="minorHAnsi" w:hAnsiTheme="minorHAnsi" w:cs="Arial"/>
                <w:i/>
                <w:color w:val="000000" w:themeColor="text1"/>
                <w:sz w:val="22"/>
                <w:szCs w:val="22"/>
              </w:rPr>
              <w:t>Confidential I</w:t>
            </w:r>
            <w:r w:rsidR="00E46C6D" w:rsidRPr="004248D1">
              <w:rPr>
                <w:rFonts w:asciiTheme="minorHAnsi" w:hAnsiTheme="minorHAnsi" w:cs="Arial"/>
                <w:i/>
                <w:color w:val="000000" w:themeColor="text1"/>
                <w:sz w:val="22"/>
                <w:szCs w:val="22"/>
              </w:rPr>
              <w:t xml:space="preserve">nformation </w:t>
            </w:r>
            <w:r w:rsidR="00035A96" w:rsidRPr="004248D1">
              <w:rPr>
                <w:rFonts w:asciiTheme="minorHAnsi" w:hAnsiTheme="minorHAnsi" w:cs="Arial"/>
                <w:i/>
                <w:color w:val="000000" w:themeColor="text1"/>
                <w:sz w:val="22"/>
                <w:szCs w:val="22"/>
              </w:rPr>
              <w:t xml:space="preserve">expressly </w:t>
            </w:r>
            <w:r w:rsidR="00E46C6D" w:rsidRPr="004248D1">
              <w:rPr>
                <w:rFonts w:asciiTheme="minorHAnsi" w:hAnsiTheme="minorHAnsi" w:cs="Arial"/>
                <w:i/>
                <w:color w:val="000000" w:themeColor="text1"/>
                <w:sz w:val="22"/>
                <w:szCs w:val="22"/>
              </w:rPr>
              <w:t>identified as a trade secret</w:t>
            </w:r>
            <w:r w:rsidR="00035A96" w:rsidRPr="004248D1">
              <w:rPr>
                <w:rFonts w:asciiTheme="minorHAnsi" w:hAnsiTheme="minorHAnsi" w:cs="Arial"/>
                <w:i/>
                <w:color w:val="000000" w:themeColor="text1"/>
                <w:sz w:val="22"/>
                <w:szCs w:val="22"/>
              </w:rPr>
              <w:t>,</w:t>
            </w:r>
            <w:r w:rsidR="00E46C6D" w:rsidRPr="004248D1">
              <w:rPr>
                <w:rFonts w:asciiTheme="minorHAnsi" w:hAnsiTheme="minorHAnsi" w:cs="Arial"/>
                <w:i/>
                <w:color w:val="000000" w:themeColor="text1"/>
                <w:sz w:val="22"/>
                <w:szCs w:val="22"/>
              </w:rPr>
              <w:t xml:space="preserve"> </w:t>
            </w:r>
            <w:r w:rsidR="00035A96" w:rsidRPr="004248D1">
              <w:rPr>
                <w:rFonts w:asciiTheme="minorHAnsi" w:hAnsiTheme="minorHAnsi" w:cs="Arial"/>
                <w:i/>
                <w:color w:val="000000" w:themeColor="text1"/>
                <w:sz w:val="22"/>
                <w:szCs w:val="22"/>
              </w:rPr>
              <w:t xml:space="preserve">the </w:t>
            </w:r>
            <w:r w:rsidR="00E46C6D" w:rsidRPr="004248D1">
              <w:rPr>
                <w:rFonts w:asciiTheme="minorHAnsi" w:hAnsiTheme="minorHAnsi" w:cs="Arial"/>
                <w:i/>
                <w:color w:val="000000" w:themeColor="text1"/>
                <w:sz w:val="22"/>
                <w:szCs w:val="22"/>
              </w:rPr>
              <w:t>confidentiality obligations shall extend indefinitely until a time when such information ceases to be a trade secret</w:t>
            </w:r>
            <w:r w:rsidR="00AF4369" w:rsidRPr="004248D1">
              <w:rPr>
                <w:rFonts w:asciiTheme="minorHAnsi" w:hAnsiTheme="minorHAnsi" w:cs="Arial"/>
                <w:i/>
                <w:color w:val="000000" w:themeColor="text1"/>
                <w:sz w:val="22"/>
                <w:szCs w:val="22"/>
              </w:rPr>
              <w:t>.</w:t>
            </w:r>
          </w:p>
        </w:tc>
      </w:tr>
    </w:tbl>
    <w:p w:rsidR="008C1413" w:rsidRPr="004248D1" w:rsidRDefault="007F4DCE" w:rsidP="0048444A">
      <w:pPr>
        <w:pStyle w:val="Heading1"/>
        <w:spacing w:line="280" w:lineRule="exact"/>
      </w:pPr>
      <w:bookmarkStart w:id="82" w:name="_Toc428268417"/>
      <w:bookmarkStart w:id="83" w:name="_Toc428793222"/>
      <w:bookmarkStart w:id="84" w:name="_Toc454886435"/>
      <w:r w:rsidRPr="004248D1">
        <w:lastRenderedPageBreak/>
        <w:t>Section 12: Warranties and liability</w:t>
      </w:r>
      <w:bookmarkEnd w:id="82"/>
      <w:bookmarkEnd w:id="83"/>
      <w:bookmarkEnd w:id="84"/>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16"/>
      </w:tblGrid>
      <w:tr w:rsidR="00F06184" w:rsidRPr="004248D1" w:rsidTr="006D5E19">
        <w:tc>
          <w:tcPr>
            <w:tcW w:w="9016" w:type="dxa"/>
          </w:tcPr>
          <w:p w:rsidR="00F06184" w:rsidRPr="004248D1" w:rsidRDefault="00C16E06" w:rsidP="0048444A">
            <w:pPr>
              <w:spacing w:line="280" w:lineRule="exact"/>
              <w:rPr>
                <w:b/>
                <w:i/>
                <w:lang w:val="en-GB"/>
              </w:rPr>
            </w:pPr>
            <w:bookmarkStart w:id="85" w:name="_Toc426723902"/>
            <w:bookmarkStart w:id="86" w:name="_Toc428268418"/>
            <w:bookmarkStart w:id="87" w:name="_Toc428268492"/>
            <w:bookmarkStart w:id="88" w:name="_Toc428792602"/>
            <w:bookmarkStart w:id="89" w:name="_Toc428793223"/>
            <w:r w:rsidRPr="004248D1">
              <w:rPr>
                <w:b/>
                <w:i/>
                <w:lang w:val="en-GB"/>
              </w:rPr>
              <w:t>12.1</w:t>
            </w:r>
            <w:r w:rsidRPr="004248D1">
              <w:rPr>
                <w:b/>
                <w:i/>
                <w:color w:val="000000" w:themeColor="text1"/>
                <w:lang w:val="en-GB"/>
              </w:rPr>
              <w:tab/>
            </w:r>
            <w:r w:rsidR="00F06184" w:rsidRPr="004248D1">
              <w:rPr>
                <w:b/>
                <w:i/>
                <w:lang w:val="en-GB"/>
              </w:rPr>
              <w:t>Warranties</w:t>
            </w:r>
            <w:bookmarkEnd w:id="85"/>
            <w:bookmarkEnd w:id="86"/>
            <w:bookmarkEnd w:id="87"/>
            <w:bookmarkEnd w:id="88"/>
            <w:bookmarkEnd w:id="89"/>
            <w:r w:rsidR="00F06184" w:rsidRPr="004248D1">
              <w:rPr>
                <w:b/>
                <w:i/>
                <w:lang w:val="en-GB"/>
              </w:rPr>
              <w:t xml:space="preserve"> </w:t>
            </w:r>
          </w:p>
          <w:p w:rsidR="00F06184" w:rsidRPr="004248D1" w:rsidRDefault="00F06184" w:rsidP="0048444A">
            <w:pPr>
              <w:spacing w:line="280" w:lineRule="exact"/>
              <w:rPr>
                <w:i/>
                <w:lang w:val="en-GB"/>
              </w:rPr>
            </w:pPr>
            <w:bookmarkStart w:id="90" w:name="_Toc426723903"/>
            <w:bookmarkStart w:id="91" w:name="_Toc428268419"/>
            <w:bookmarkStart w:id="92" w:name="_Toc428268493"/>
            <w:bookmarkStart w:id="93" w:name="_Toc428792603"/>
            <w:bookmarkStart w:id="94" w:name="_Toc428793224"/>
            <w:r w:rsidRPr="004248D1">
              <w:rPr>
                <w:i/>
                <w:lang w:val="en-GB"/>
              </w:rPr>
              <w:t>12.1.1</w:t>
            </w:r>
            <w:r w:rsidRPr="004248D1">
              <w:rPr>
                <w:i/>
                <w:lang w:val="en-GB"/>
              </w:rPr>
              <w:tab/>
              <w:t>The Provider represents and warrants  that:</w:t>
            </w:r>
            <w:bookmarkEnd w:id="90"/>
            <w:bookmarkEnd w:id="91"/>
            <w:bookmarkEnd w:id="92"/>
            <w:bookmarkEnd w:id="93"/>
            <w:bookmarkEnd w:id="94"/>
          </w:p>
          <w:p w:rsidR="00F06184" w:rsidRPr="004248D1" w:rsidRDefault="00F06184" w:rsidP="0048444A">
            <w:pPr>
              <w:spacing w:after="360" w:line="280" w:lineRule="exact"/>
              <w:ind w:left="1588" w:hanging="879"/>
              <w:rPr>
                <w:rFonts w:cs="Arial"/>
                <w:i/>
                <w:color w:val="000000" w:themeColor="text1"/>
                <w:lang w:val="en-GB"/>
              </w:rPr>
            </w:pPr>
            <w:r w:rsidRPr="004248D1">
              <w:rPr>
                <w:rFonts w:cs="Arial"/>
                <w:i/>
                <w:color w:val="000000" w:themeColor="text1"/>
                <w:lang w:val="en-GB"/>
              </w:rPr>
              <w:t>12.1.1.1</w:t>
            </w:r>
            <w:r w:rsidRPr="004248D1">
              <w:rPr>
                <w:rFonts w:cs="Arial"/>
                <w:i/>
                <w:color w:val="000000" w:themeColor="text1"/>
                <w:lang w:val="en-GB"/>
              </w:rPr>
              <w:tab/>
              <w:t>the Services will be performed with reasonable skill and care in a timely and professional manner using appropriately qualified and experienced personnel and in accordance with good industry practice;</w:t>
            </w:r>
          </w:p>
          <w:p w:rsidR="00525FC1" w:rsidRPr="004248D1" w:rsidRDefault="00525FC1" w:rsidP="001E4D4F">
            <w:pPr>
              <w:spacing w:after="360" w:line="280" w:lineRule="exact"/>
              <w:ind w:left="1588" w:hanging="879"/>
              <w:rPr>
                <w:rFonts w:cs="Arial"/>
                <w:i/>
                <w:color w:val="000000" w:themeColor="text1"/>
                <w:lang w:val="en-GB"/>
              </w:rPr>
            </w:pPr>
            <w:r w:rsidRPr="004248D1">
              <w:rPr>
                <w:rFonts w:cs="Arial"/>
                <w:i/>
                <w:color w:val="000000" w:themeColor="text1"/>
                <w:lang w:val="en-GB"/>
              </w:rPr>
              <w:t>1</w:t>
            </w:r>
            <w:r w:rsidR="001E4D4F" w:rsidRPr="004248D1">
              <w:rPr>
                <w:rFonts w:cs="Arial"/>
                <w:i/>
                <w:color w:val="000000" w:themeColor="text1"/>
                <w:lang w:val="en-GB"/>
              </w:rPr>
              <w:t>2.1.1.2</w:t>
            </w:r>
            <w:r w:rsidRPr="004248D1">
              <w:rPr>
                <w:rFonts w:cs="Arial"/>
                <w:i/>
                <w:color w:val="000000" w:themeColor="text1"/>
                <w:lang w:val="en-GB"/>
              </w:rPr>
              <w:tab/>
              <w:t xml:space="preserve">the Services will be performed in accordance with the security requirements provided under Attachment 6 to this Agreement and in accordance with all applicable laws and regulation on security in the communications </w:t>
            </w:r>
            <w:r w:rsidR="001E4D4F" w:rsidRPr="004248D1">
              <w:rPr>
                <w:rFonts w:cs="Arial"/>
                <w:i/>
                <w:color w:val="000000" w:themeColor="text1"/>
                <w:lang w:val="en-GB"/>
              </w:rPr>
              <w:t>and in the provisions of information society services;</w:t>
            </w:r>
          </w:p>
          <w:p w:rsidR="00F06184" w:rsidRPr="004248D1" w:rsidRDefault="006310C4" w:rsidP="0048444A">
            <w:pPr>
              <w:spacing w:after="360" w:line="280" w:lineRule="exact"/>
              <w:ind w:left="1588" w:hanging="879"/>
              <w:rPr>
                <w:rFonts w:cs="Arial"/>
                <w:i/>
                <w:color w:val="000000" w:themeColor="text1"/>
                <w:lang w:val="en-GB"/>
              </w:rPr>
            </w:pPr>
            <w:r w:rsidRPr="004248D1">
              <w:rPr>
                <w:rFonts w:cs="Arial"/>
                <w:i/>
                <w:color w:val="000000" w:themeColor="text1"/>
                <w:lang w:val="en-GB"/>
              </w:rPr>
              <w:t>12.1.1.</w:t>
            </w:r>
            <w:r w:rsidR="001E4D4F" w:rsidRPr="004248D1">
              <w:rPr>
                <w:rFonts w:cs="Arial"/>
                <w:i/>
                <w:color w:val="000000" w:themeColor="text1"/>
                <w:lang w:val="en-GB"/>
              </w:rPr>
              <w:t>3</w:t>
            </w:r>
            <w:r w:rsidRPr="004248D1">
              <w:rPr>
                <w:rFonts w:cs="Arial"/>
                <w:i/>
                <w:color w:val="000000" w:themeColor="text1"/>
                <w:lang w:val="en-GB"/>
              </w:rPr>
              <w:tab/>
            </w:r>
            <w:r w:rsidR="00F06184" w:rsidRPr="004248D1">
              <w:rPr>
                <w:rFonts w:cs="Arial"/>
                <w:i/>
                <w:color w:val="000000" w:themeColor="text1"/>
                <w:lang w:val="en-GB"/>
              </w:rPr>
              <w:t xml:space="preserve">it owns or has obtained valid licences of all </w:t>
            </w:r>
            <w:r w:rsidR="00B96824" w:rsidRPr="004248D1">
              <w:rPr>
                <w:rFonts w:cs="Arial"/>
                <w:i/>
                <w:color w:val="000000" w:themeColor="text1"/>
                <w:lang w:val="en-GB"/>
              </w:rPr>
              <w:t>Third Party</w:t>
            </w:r>
            <w:r w:rsidR="00F06184" w:rsidRPr="004248D1">
              <w:rPr>
                <w:rFonts w:cs="Arial"/>
                <w:i/>
                <w:color w:val="000000" w:themeColor="text1"/>
                <w:lang w:val="en-GB"/>
              </w:rPr>
              <w:t xml:space="preserve"> Intellectual Property Rights relating </w:t>
            </w:r>
            <w:r w:rsidR="00B96824" w:rsidRPr="004248D1">
              <w:rPr>
                <w:rFonts w:cs="Arial"/>
                <w:i/>
                <w:color w:val="000000" w:themeColor="text1"/>
                <w:lang w:val="en-GB"/>
              </w:rPr>
              <w:t>Third Party</w:t>
            </w:r>
            <w:r w:rsidR="00F06184" w:rsidRPr="004248D1">
              <w:rPr>
                <w:rFonts w:cs="Arial"/>
                <w:i/>
                <w:color w:val="000000" w:themeColor="text1"/>
                <w:lang w:val="en-GB"/>
              </w:rPr>
              <w:t xml:space="preserve"> Content or which are necessary for the performance of any of its obligations hereunder;</w:t>
            </w:r>
          </w:p>
          <w:p w:rsidR="00F06184" w:rsidRPr="004248D1" w:rsidRDefault="00F06184" w:rsidP="0048444A">
            <w:pPr>
              <w:spacing w:after="360" w:line="280" w:lineRule="exact"/>
              <w:ind w:left="1588" w:hanging="879"/>
              <w:rPr>
                <w:rFonts w:cs="Arial"/>
                <w:i/>
                <w:color w:val="000000" w:themeColor="text1"/>
                <w:lang w:val="en-GB"/>
              </w:rPr>
            </w:pPr>
            <w:bookmarkStart w:id="95" w:name="_Ref242679170"/>
            <w:r w:rsidRPr="004248D1">
              <w:rPr>
                <w:rFonts w:cs="Arial"/>
                <w:i/>
                <w:color w:val="000000" w:themeColor="text1"/>
                <w:lang w:val="en-GB"/>
              </w:rPr>
              <w:t>12.1.1.</w:t>
            </w:r>
            <w:r w:rsidR="001E4D4F" w:rsidRPr="004248D1">
              <w:rPr>
                <w:rFonts w:cs="Arial"/>
                <w:i/>
                <w:color w:val="000000" w:themeColor="text1"/>
                <w:lang w:val="en-GB"/>
              </w:rPr>
              <w:t>4</w:t>
            </w:r>
            <w:r w:rsidRPr="004248D1">
              <w:rPr>
                <w:rFonts w:cs="Arial"/>
                <w:i/>
                <w:color w:val="000000" w:themeColor="text1"/>
                <w:lang w:val="en-GB"/>
              </w:rPr>
              <w:tab/>
              <w:t xml:space="preserve">by performing the Services under this Agreement, the Provider will not infringe </w:t>
            </w:r>
            <w:r w:rsidRPr="004248D1">
              <w:rPr>
                <w:rFonts w:cs="Arial"/>
                <w:i/>
                <w:color w:val="000000" w:themeColor="text1"/>
                <w:lang w:val="en-GB"/>
              </w:rPr>
              <w:lastRenderedPageBreak/>
              <w:t xml:space="preserve">any Intellectual Property Rights of any </w:t>
            </w:r>
            <w:r w:rsidR="00B96824" w:rsidRPr="004248D1">
              <w:rPr>
                <w:rFonts w:cs="Arial"/>
                <w:i/>
                <w:color w:val="000000" w:themeColor="text1"/>
                <w:lang w:val="en-GB"/>
              </w:rPr>
              <w:t>Third Party</w:t>
            </w:r>
            <w:r w:rsidRPr="004248D1">
              <w:rPr>
                <w:rFonts w:cs="Arial"/>
                <w:i/>
                <w:color w:val="000000" w:themeColor="text1"/>
                <w:lang w:val="en-GB"/>
              </w:rPr>
              <w:t>;</w:t>
            </w:r>
          </w:p>
          <w:p w:rsidR="00F06184" w:rsidRPr="004248D1" w:rsidRDefault="00F06184" w:rsidP="0048444A">
            <w:pPr>
              <w:spacing w:after="360" w:line="280" w:lineRule="exact"/>
              <w:ind w:left="1588" w:hanging="879"/>
              <w:rPr>
                <w:rFonts w:cs="Arial"/>
                <w:i/>
                <w:color w:val="000000" w:themeColor="text1"/>
                <w:lang w:val="en-GB"/>
              </w:rPr>
            </w:pPr>
            <w:r w:rsidRPr="004248D1">
              <w:rPr>
                <w:rFonts w:cs="Arial"/>
                <w:i/>
                <w:color w:val="000000" w:themeColor="text1"/>
                <w:lang w:val="en-GB"/>
              </w:rPr>
              <w:t>12.1.1.</w:t>
            </w:r>
            <w:r w:rsidR="001E4D4F" w:rsidRPr="004248D1">
              <w:rPr>
                <w:rFonts w:cs="Arial"/>
                <w:i/>
                <w:color w:val="000000" w:themeColor="text1"/>
                <w:lang w:val="en-GB"/>
              </w:rPr>
              <w:t>5</w:t>
            </w:r>
            <w:r w:rsidRPr="004248D1">
              <w:rPr>
                <w:rFonts w:cs="Arial"/>
                <w:i/>
                <w:color w:val="000000" w:themeColor="text1"/>
                <w:lang w:val="en-GB"/>
              </w:rPr>
              <w:tab/>
            </w:r>
            <w:bookmarkEnd w:id="95"/>
            <w:r w:rsidRPr="004248D1">
              <w:rPr>
                <w:rFonts w:cs="Arial"/>
                <w:i/>
                <w:color w:val="000000" w:themeColor="text1"/>
                <w:lang w:val="en-GB"/>
              </w:rPr>
              <w:t xml:space="preserve">it shall use its </w:t>
            </w:r>
            <w:r w:rsidR="0062679B" w:rsidRPr="004248D1">
              <w:rPr>
                <w:rFonts w:cs="Arial"/>
                <w:i/>
                <w:color w:val="000000" w:themeColor="text1"/>
                <w:lang w:val="en-GB"/>
              </w:rPr>
              <w:t>reasonable</w:t>
            </w:r>
            <w:r w:rsidRPr="004248D1">
              <w:rPr>
                <w:rFonts w:cs="Arial"/>
                <w:i/>
                <w:color w:val="000000" w:themeColor="text1"/>
                <w:lang w:val="en-GB"/>
              </w:rPr>
              <w:t xml:space="preserve"> efforts to ensure that the Services</w:t>
            </w:r>
            <w:r w:rsidR="00FC33E9" w:rsidRPr="004248D1">
              <w:rPr>
                <w:rFonts w:cs="Arial"/>
                <w:i/>
                <w:color w:val="000000" w:themeColor="text1"/>
                <w:lang w:val="en-GB"/>
              </w:rPr>
              <w:t>, the Provider Content, the System</w:t>
            </w:r>
            <w:r w:rsidRPr="004248D1">
              <w:rPr>
                <w:rFonts w:cs="Arial"/>
                <w:i/>
                <w:color w:val="000000" w:themeColor="text1"/>
                <w:lang w:val="en-GB"/>
              </w:rPr>
              <w:t xml:space="preserve"> and the relevant software are free from all viruses and other contaminants including any codes or instruction that may be used to access, modify, delete or damage any data files, or other computer programs used by the </w:t>
            </w:r>
            <w:r w:rsidR="00320A3D" w:rsidRPr="004248D1">
              <w:rPr>
                <w:rFonts w:cs="Arial"/>
                <w:i/>
                <w:color w:val="000000" w:themeColor="text1"/>
                <w:lang w:val="en-GB"/>
              </w:rPr>
              <w:t>Adopter</w:t>
            </w:r>
            <w:r w:rsidRPr="004248D1">
              <w:rPr>
                <w:rFonts w:cs="Arial"/>
                <w:i/>
                <w:color w:val="000000" w:themeColor="text1"/>
                <w:lang w:val="en-GB"/>
              </w:rPr>
              <w:t xml:space="preserve"> from time to time, and that for this purpose, the Provider warrants and represents that it shall use the most comprehensive and up to date available virus checker;</w:t>
            </w:r>
          </w:p>
          <w:p w:rsidR="00F06184" w:rsidRPr="004248D1" w:rsidRDefault="00F06184" w:rsidP="0048444A">
            <w:pPr>
              <w:spacing w:after="360" w:line="280" w:lineRule="exact"/>
              <w:ind w:left="1588" w:hanging="879"/>
              <w:rPr>
                <w:rFonts w:cs="Arial"/>
                <w:i/>
                <w:color w:val="000000" w:themeColor="text1"/>
                <w:lang w:val="en-GB"/>
              </w:rPr>
            </w:pPr>
            <w:r w:rsidRPr="004248D1">
              <w:rPr>
                <w:rFonts w:cs="Arial"/>
                <w:i/>
                <w:color w:val="000000" w:themeColor="text1"/>
                <w:lang w:val="en-GB"/>
              </w:rPr>
              <w:t>12.1.1.</w:t>
            </w:r>
            <w:r w:rsidR="001E4D4F" w:rsidRPr="004248D1">
              <w:rPr>
                <w:rFonts w:cs="Arial"/>
                <w:i/>
                <w:color w:val="000000" w:themeColor="text1"/>
                <w:lang w:val="en-GB"/>
              </w:rPr>
              <w:t>6</w:t>
            </w:r>
            <w:r w:rsidRPr="004248D1">
              <w:rPr>
                <w:rFonts w:cs="Arial"/>
                <w:i/>
                <w:color w:val="000000" w:themeColor="text1"/>
                <w:lang w:val="en-GB"/>
              </w:rPr>
              <w:tab/>
              <w:t xml:space="preserve">it has the full capacity and authority and all necessary licenses, permits and consents from </w:t>
            </w:r>
            <w:r w:rsidR="00A66641" w:rsidRPr="004248D1">
              <w:rPr>
                <w:rFonts w:cs="Arial"/>
                <w:i/>
                <w:color w:val="000000" w:themeColor="text1"/>
                <w:lang w:val="en-GB"/>
              </w:rPr>
              <w:t>Third-P</w:t>
            </w:r>
            <w:r w:rsidRPr="004248D1">
              <w:rPr>
                <w:rFonts w:cs="Arial"/>
                <w:i/>
                <w:color w:val="000000" w:themeColor="text1"/>
                <w:lang w:val="en-GB"/>
              </w:rPr>
              <w:t>arties to enable it to enter into this Agreement and perform all of the Providers</w:t>
            </w:r>
            <w:r w:rsidR="0043649D" w:rsidRPr="004248D1">
              <w:rPr>
                <w:rFonts w:cs="Arial"/>
                <w:i/>
                <w:color w:val="000000" w:themeColor="text1"/>
                <w:lang w:val="en-GB"/>
              </w:rPr>
              <w:t>’</w:t>
            </w:r>
            <w:r w:rsidRPr="004248D1">
              <w:rPr>
                <w:rFonts w:cs="Arial"/>
                <w:i/>
                <w:color w:val="000000" w:themeColor="text1"/>
                <w:lang w:val="en-GB"/>
              </w:rPr>
              <w:t xml:space="preserve"> obligations hereunder;</w:t>
            </w:r>
          </w:p>
          <w:p w:rsidR="00F06184" w:rsidRPr="004248D1" w:rsidRDefault="006310C4" w:rsidP="0048444A">
            <w:pPr>
              <w:spacing w:after="360" w:line="280" w:lineRule="exact"/>
              <w:ind w:left="1588" w:hanging="879"/>
              <w:rPr>
                <w:rFonts w:cs="Arial"/>
                <w:i/>
                <w:color w:val="000000" w:themeColor="text1"/>
                <w:lang w:val="en-GB"/>
              </w:rPr>
            </w:pPr>
            <w:r w:rsidRPr="004248D1">
              <w:rPr>
                <w:rFonts w:cs="Arial"/>
                <w:i/>
                <w:color w:val="000000" w:themeColor="text1"/>
                <w:lang w:val="en-GB"/>
              </w:rPr>
              <w:t>12.1.1.</w:t>
            </w:r>
            <w:r w:rsidR="001E4D4F" w:rsidRPr="004248D1">
              <w:rPr>
                <w:rFonts w:cs="Arial"/>
                <w:i/>
                <w:color w:val="000000" w:themeColor="text1"/>
                <w:lang w:val="en-GB"/>
              </w:rPr>
              <w:t>7</w:t>
            </w:r>
            <w:r w:rsidRPr="004248D1">
              <w:rPr>
                <w:rFonts w:cs="Arial"/>
                <w:i/>
                <w:color w:val="000000" w:themeColor="text1"/>
                <w:lang w:val="en-GB"/>
              </w:rPr>
              <w:tab/>
            </w:r>
            <w:proofErr w:type="gramStart"/>
            <w:r w:rsidR="00F06184" w:rsidRPr="004248D1">
              <w:rPr>
                <w:rFonts w:cs="Arial"/>
                <w:i/>
                <w:color w:val="000000" w:themeColor="text1"/>
                <w:lang w:val="en-GB"/>
              </w:rPr>
              <w:t>this</w:t>
            </w:r>
            <w:proofErr w:type="gramEnd"/>
            <w:r w:rsidR="00F06184" w:rsidRPr="004248D1">
              <w:rPr>
                <w:rFonts w:cs="Arial"/>
                <w:i/>
                <w:color w:val="000000" w:themeColor="text1"/>
                <w:lang w:val="en-GB"/>
              </w:rPr>
              <w:t xml:space="preserve"> Agreement is executed by a duly authorised representative of the Provider.</w:t>
            </w:r>
          </w:p>
          <w:p w:rsidR="00F06184" w:rsidRPr="004248D1" w:rsidRDefault="006310C4" w:rsidP="0048444A">
            <w:pPr>
              <w:spacing w:line="280" w:lineRule="exact"/>
              <w:rPr>
                <w:i/>
                <w:lang w:val="en-GB"/>
              </w:rPr>
            </w:pPr>
            <w:r w:rsidRPr="004248D1">
              <w:rPr>
                <w:i/>
                <w:lang w:val="en-GB"/>
              </w:rPr>
              <w:t>12.1.2</w:t>
            </w:r>
            <w:r w:rsidRPr="004248D1">
              <w:rPr>
                <w:b/>
                <w:i/>
                <w:color w:val="000000" w:themeColor="text1"/>
                <w:lang w:val="en-GB"/>
              </w:rPr>
              <w:tab/>
            </w:r>
            <w:r w:rsidR="00F06184" w:rsidRPr="004248D1">
              <w:rPr>
                <w:i/>
                <w:lang w:val="en-GB"/>
              </w:rPr>
              <w:t xml:space="preserve">The </w:t>
            </w:r>
            <w:r w:rsidR="00320A3D" w:rsidRPr="004248D1">
              <w:rPr>
                <w:i/>
                <w:lang w:val="en-GB"/>
              </w:rPr>
              <w:t>Adopter</w:t>
            </w:r>
            <w:r w:rsidR="00F06184" w:rsidRPr="004248D1">
              <w:rPr>
                <w:i/>
                <w:lang w:val="en-GB"/>
              </w:rPr>
              <w:t xml:space="preserve"> represents and warrants that</w:t>
            </w:r>
          </w:p>
          <w:p w:rsidR="00F06184" w:rsidRPr="004248D1" w:rsidRDefault="00030CE2" w:rsidP="0048444A">
            <w:pPr>
              <w:spacing w:after="360" w:line="280" w:lineRule="exact"/>
              <w:ind w:left="1588" w:hanging="879"/>
              <w:rPr>
                <w:rFonts w:cs="Arial"/>
                <w:i/>
                <w:color w:val="000000" w:themeColor="text1"/>
                <w:lang w:val="en-GB"/>
              </w:rPr>
            </w:pPr>
            <w:r w:rsidRPr="004248D1">
              <w:rPr>
                <w:rFonts w:cs="Arial"/>
                <w:i/>
                <w:color w:val="000000" w:themeColor="text1"/>
                <w:lang w:val="en-GB"/>
              </w:rPr>
              <w:t>12.1.2.1</w:t>
            </w:r>
            <w:r w:rsidR="009942D2" w:rsidRPr="004248D1">
              <w:rPr>
                <w:rFonts w:cs="Arial"/>
                <w:i/>
                <w:color w:val="000000" w:themeColor="text1"/>
                <w:lang w:val="en-GB"/>
              </w:rPr>
              <w:tab/>
            </w:r>
            <w:r w:rsidR="00F06184" w:rsidRPr="004248D1">
              <w:rPr>
                <w:rFonts w:cs="Arial"/>
                <w:i/>
                <w:color w:val="000000" w:themeColor="text1"/>
                <w:lang w:val="en-GB"/>
              </w:rPr>
              <w:t xml:space="preserve">It owns or has obtained valid licences of all Intellectual Property Rights in relation to the </w:t>
            </w:r>
            <w:r w:rsidR="00320A3D" w:rsidRPr="004248D1">
              <w:rPr>
                <w:rFonts w:cs="Arial"/>
                <w:i/>
                <w:color w:val="000000" w:themeColor="text1"/>
                <w:lang w:val="en-GB"/>
              </w:rPr>
              <w:t>Adopter</w:t>
            </w:r>
            <w:r w:rsidR="00B025A7" w:rsidRPr="004248D1">
              <w:rPr>
                <w:rFonts w:cs="Arial"/>
                <w:i/>
                <w:color w:val="000000" w:themeColor="text1"/>
                <w:lang w:val="en-GB"/>
              </w:rPr>
              <w:t xml:space="preserve"> Data</w:t>
            </w:r>
            <w:r w:rsidR="00F06184" w:rsidRPr="004248D1">
              <w:rPr>
                <w:rFonts w:cs="Arial"/>
                <w:i/>
                <w:color w:val="000000" w:themeColor="text1"/>
                <w:lang w:val="en-GB"/>
              </w:rPr>
              <w:t xml:space="preserve"> uploaded on the System including possible software of </w:t>
            </w:r>
            <w:r w:rsidR="00B96824" w:rsidRPr="004248D1">
              <w:rPr>
                <w:rFonts w:cs="Arial"/>
                <w:i/>
                <w:color w:val="000000" w:themeColor="text1"/>
                <w:lang w:val="en-GB"/>
              </w:rPr>
              <w:t>Third Party</w:t>
            </w:r>
            <w:r w:rsidR="00A66641" w:rsidRPr="004248D1">
              <w:rPr>
                <w:rFonts w:cs="Arial"/>
                <w:i/>
                <w:color w:val="000000" w:themeColor="text1"/>
                <w:lang w:val="en-GB"/>
              </w:rPr>
              <w:t xml:space="preserve"> </w:t>
            </w:r>
            <w:r w:rsidR="00F06184" w:rsidRPr="004248D1">
              <w:rPr>
                <w:rFonts w:cs="Arial"/>
                <w:i/>
                <w:color w:val="000000" w:themeColor="text1"/>
                <w:lang w:val="en-GB"/>
              </w:rPr>
              <w:t>installed, uploaded or developed on the System;</w:t>
            </w:r>
          </w:p>
          <w:p w:rsidR="00F06184" w:rsidRPr="004248D1" w:rsidRDefault="007B2F1A" w:rsidP="0048444A">
            <w:pPr>
              <w:spacing w:after="360" w:line="280" w:lineRule="exact"/>
              <w:ind w:left="1588" w:hanging="879"/>
              <w:rPr>
                <w:rFonts w:cs="Arial"/>
                <w:i/>
                <w:color w:val="000000" w:themeColor="text1"/>
                <w:lang w:val="en-GB"/>
              </w:rPr>
            </w:pPr>
            <w:r w:rsidRPr="004248D1">
              <w:rPr>
                <w:rFonts w:cs="Arial"/>
                <w:i/>
                <w:color w:val="000000" w:themeColor="text1"/>
                <w:lang w:val="en-GB"/>
              </w:rPr>
              <w:t>12.1.2.2</w:t>
            </w:r>
            <w:r w:rsidRPr="004248D1">
              <w:rPr>
                <w:rFonts w:cs="Arial"/>
                <w:i/>
                <w:color w:val="000000" w:themeColor="text1"/>
                <w:lang w:val="en-GB"/>
              </w:rPr>
              <w:tab/>
            </w:r>
            <w:r w:rsidR="00030CE2" w:rsidRPr="004248D1">
              <w:rPr>
                <w:rFonts w:cs="Arial"/>
                <w:i/>
                <w:color w:val="000000" w:themeColor="text1"/>
                <w:lang w:val="en-GB"/>
              </w:rPr>
              <w:t>I</w:t>
            </w:r>
            <w:r w:rsidR="00F06184" w:rsidRPr="004248D1">
              <w:rPr>
                <w:rFonts w:cs="Arial"/>
                <w:i/>
                <w:color w:val="000000" w:themeColor="text1"/>
                <w:lang w:val="en-GB"/>
              </w:rPr>
              <w:t xml:space="preserve">t has the full capacity and authority and all necessary licenses, permits and consents from </w:t>
            </w:r>
            <w:r w:rsidR="00A66641" w:rsidRPr="004248D1">
              <w:rPr>
                <w:rFonts w:cs="Arial"/>
                <w:i/>
                <w:color w:val="000000" w:themeColor="text1"/>
                <w:lang w:val="en-GB"/>
              </w:rPr>
              <w:t>Third-P</w:t>
            </w:r>
            <w:r w:rsidR="00F06184" w:rsidRPr="004248D1">
              <w:rPr>
                <w:rFonts w:cs="Arial"/>
                <w:i/>
                <w:color w:val="000000" w:themeColor="text1"/>
                <w:lang w:val="en-GB"/>
              </w:rPr>
              <w:t>arties to enable it to enter into this Agreement and perform all of the Provider</w:t>
            </w:r>
            <w:r w:rsidR="0043649D" w:rsidRPr="004248D1">
              <w:rPr>
                <w:rFonts w:cs="Arial"/>
                <w:i/>
                <w:color w:val="000000" w:themeColor="text1"/>
                <w:lang w:val="en-GB"/>
              </w:rPr>
              <w:t>’s</w:t>
            </w:r>
            <w:r w:rsidR="00F06184" w:rsidRPr="004248D1">
              <w:rPr>
                <w:rFonts w:cs="Arial"/>
                <w:i/>
                <w:color w:val="000000" w:themeColor="text1"/>
                <w:lang w:val="en-GB"/>
              </w:rPr>
              <w:t xml:space="preserve"> obligations hereunder;</w:t>
            </w:r>
          </w:p>
          <w:p w:rsidR="00F06184" w:rsidRPr="004248D1" w:rsidRDefault="007B2F1A" w:rsidP="0048444A">
            <w:pPr>
              <w:spacing w:after="360" w:line="280" w:lineRule="exact"/>
              <w:ind w:left="1588" w:hanging="879"/>
              <w:rPr>
                <w:rFonts w:cs="Arial"/>
                <w:i/>
                <w:color w:val="000000" w:themeColor="text1"/>
                <w:lang w:val="en-GB"/>
              </w:rPr>
            </w:pPr>
            <w:bookmarkStart w:id="96" w:name="_Toc426723904"/>
            <w:bookmarkStart w:id="97" w:name="_Toc428268420"/>
            <w:bookmarkStart w:id="98" w:name="_Toc428268494"/>
            <w:bookmarkStart w:id="99" w:name="_Toc428792604"/>
            <w:bookmarkStart w:id="100" w:name="_Toc428793225"/>
            <w:r w:rsidRPr="004248D1">
              <w:rPr>
                <w:rFonts w:cs="Arial"/>
                <w:i/>
                <w:color w:val="000000" w:themeColor="text1"/>
                <w:lang w:val="en-GB"/>
              </w:rPr>
              <w:t>12.1.2.3</w:t>
            </w:r>
            <w:r w:rsidRPr="004248D1">
              <w:rPr>
                <w:rFonts w:cs="Arial"/>
                <w:i/>
                <w:color w:val="000000" w:themeColor="text1"/>
                <w:lang w:val="en-GB"/>
              </w:rPr>
              <w:tab/>
            </w:r>
            <w:proofErr w:type="gramStart"/>
            <w:r w:rsidR="00F06184" w:rsidRPr="004248D1">
              <w:rPr>
                <w:rFonts w:cs="Arial"/>
                <w:i/>
                <w:color w:val="000000" w:themeColor="text1"/>
                <w:lang w:val="en-GB"/>
              </w:rPr>
              <w:t>this</w:t>
            </w:r>
            <w:proofErr w:type="gramEnd"/>
            <w:r w:rsidR="00F06184" w:rsidRPr="004248D1">
              <w:rPr>
                <w:rFonts w:cs="Arial"/>
                <w:i/>
                <w:color w:val="000000" w:themeColor="text1"/>
                <w:lang w:val="en-GB"/>
              </w:rPr>
              <w:t xml:space="preserve"> Agreement is executed by a duly authorised representative of the </w:t>
            </w:r>
            <w:r w:rsidR="00320A3D" w:rsidRPr="004248D1">
              <w:rPr>
                <w:rFonts w:cs="Arial"/>
                <w:i/>
                <w:color w:val="000000" w:themeColor="text1"/>
                <w:lang w:val="en-GB"/>
              </w:rPr>
              <w:t>Adopter</w:t>
            </w:r>
            <w:r w:rsidR="00F06184" w:rsidRPr="004248D1">
              <w:rPr>
                <w:rFonts w:cs="Arial"/>
                <w:i/>
                <w:color w:val="000000" w:themeColor="text1"/>
                <w:lang w:val="en-GB"/>
              </w:rPr>
              <w:t>.</w:t>
            </w:r>
            <w:bookmarkEnd w:id="96"/>
            <w:bookmarkEnd w:id="97"/>
            <w:bookmarkEnd w:id="98"/>
            <w:bookmarkEnd w:id="99"/>
            <w:bookmarkEnd w:id="100"/>
          </w:p>
          <w:p w:rsidR="00F06184" w:rsidRPr="004248D1" w:rsidRDefault="00F06184" w:rsidP="0048444A">
            <w:pPr>
              <w:spacing w:line="280" w:lineRule="exact"/>
              <w:rPr>
                <w:b/>
                <w:i/>
                <w:lang w:val="en-GB"/>
              </w:rPr>
            </w:pPr>
            <w:bookmarkStart w:id="101" w:name="_Toc426723905"/>
            <w:bookmarkStart w:id="102" w:name="_Toc428268421"/>
            <w:bookmarkStart w:id="103" w:name="_Toc428268495"/>
            <w:bookmarkStart w:id="104" w:name="_Toc428792605"/>
            <w:bookmarkStart w:id="105" w:name="_Toc428793226"/>
            <w:r w:rsidRPr="004248D1">
              <w:rPr>
                <w:b/>
                <w:i/>
                <w:lang w:val="en-GB"/>
              </w:rPr>
              <w:t>12.2</w:t>
            </w:r>
            <w:r w:rsidRPr="004248D1">
              <w:rPr>
                <w:b/>
                <w:i/>
                <w:lang w:val="en-GB"/>
              </w:rPr>
              <w:tab/>
              <w:t>Liability</w:t>
            </w:r>
            <w:bookmarkEnd w:id="101"/>
            <w:bookmarkEnd w:id="102"/>
            <w:bookmarkEnd w:id="103"/>
            <w:bookmarkEnd w:id="104"/>
            <w:bookmarkEnd w:id="105"/>
            <w:r w:rsidRPr="004248D1">
              <w:rPr>
                <w:b/>
                <w:i/>
                <w:lang w:val="en-GB"/>
              </w:rPr>
              <w:t xml:space="preserve"> </w:t>
            </w:r>
          </w:p>
          <w:p w:rsidR="00F06184" w:rsidRPr="004248D1" w:rsidRDefault="00F06184" w:rsidP="0048444A">
            <w:pPr>
              <w:pStyle w:val="AgtLevel2"/>
              <w:numPr>
                <w:ilvl w:val="0"/>
                <w:numId w:val="0"/>
              </w:numPr>
              <w:spacing w:after="120" w:line="280" w:lineRule="exact"/>
              <w:ind w:left="720" w:hanging="720"/>
              <w:rPr>
                <w:rFonts w:asciiTheme="minorHAnsi" w:hAnsiTheme="minorHAnsi" w:cs="Arial"/>
                <w:i/>
                <w:color w:val="000000" w:themeColor="text1"/>
                <w:sz w:val="22"/>
                <w:szCs w:val="22"/>
              </w:rPr>
            </w:pPr>
            <w:bookmarkStart w:id="106" w:name="_Ref242680478"/>
            <w:r w:rsidRPr="004248D1">
              <w:rPr>
                <w:rFonts w:asciiTheme="minorHAnsi" w:hAnsiTheme="minorHAnsi" w:cs="Arial"/>
                <w:i/>
                <w:color w:val="000000" w:themeColor="text1"/>
                <w:sz w:val="22"/>
                <w:szCs w:val="22"/>
              </w:rPr>
              <w:t>12.2.1</w:t>
            </w:r>
            <w:r w:rsidRPr="004248D1">
              <w:rPr>
                <w:rFonts w:asciiTheme="minorHAnsi" w:hAnsiTheme="minorHAnsi" w:cs="Arial"/>
                <w:i/>
                <w:color w:val="000000" w:themeColor="text1"/>
                <w:sz w:val="22"/>
                <w:szCs w:val="22"/>
              </w:rPr>
              <w:tab/>
              <w:t>Neither Party limits or excludes its liability:</w:t>
            </w:r>
            <w:bookmarkEnd w:id="106"/>
          </w:p>
          <w:p w:rsidR="00F06184" w:rsidRPr="004248D1" w:rsidRDefault="00F06184" w:rsidP="00CD3140">
            <w:pPr>
              <w:pStyle w:val="AgtLevel3"/>
              <w:numPr>
                <w:ilvl w:val="2"/>
                <w:numId w:val="20"/>
              </w:numPr>
              <w:spacing w:after="0" w:line="280" w:lineRule="exact"/>
              <w:rPr>
                <w:rFonts w:asciiTheme="minorHAnsi" w:hAnsiTheme="minorHAnsi" w:cs="Arial"/>
                <w:bCs/>
                <w:i/>
                <w:color w:val="000000" w:themeColor="text1"/>
                <w:sz w:val="22"/>
                <w:szCs w:val="22"/>
              </w:rPr>
            </w:pPr>
            <w:bookmarkStart w:id="107" w:name="_Ref242680599"/>
            <w:r w:rsidRPr="004248D1">
              <w:rPr>
                <w:rFonts w:asciiTheme="minorHAnsi" w:hAnsiTheme="minorHAnsi" w:cs="Arial"/>
                <w:i/>
                <w:color w:val="000000" w:themeColor="text1"/>
                <w:sz w:val="22"/>
                <w:szCs w:val="22"/>
              </w:rPr>
              <w:t>for acts or omission due to wilful misconduct of either party;</w:t>
            </w:r>
          </w:p>
          <w:p w:rsidR="00F06184" w:rsidRPr="004248D1" w:rsidRDefault="00F06184" w:rsidP="00CD3140">
            <w:pPr>
              <w:pStyle w:val="AgtLevel3"/>
              <w:numPr>
                <w:ilvl w:val="2"/>
                <w:numId w:val="20"/>
              </w:numPr>
              <w:spacing w:after="0" w:line="280" w:lineRule="exact"/>
              <w:rPr>
                <w:rFonts w:asciiTheme="minorHAnsi" w:hAnsiTheme="minorHAnsi" w:cs="Arial"/>
                <w:bCs/>
                <w:i/>
                <w:color w:val="000000" w:themeColor="text1"/>
                <w:sz w:val="22"/>
                <w:szCs w:val="22"/>
              </w:rPr>
            </w:pPr>
            <w:r w:rsidRPr="004248D1">
              <w:rPr>
                <w:rFonts w:asciiTheme="minorHAnsi" w:hAnsiTheme="minorHAnsi" w:cs="Arial"/>
                <w:i/>
                <w:color w:val="000000" w:themeColor="text1"/>
                <w:sz w:val="22"/>
                <w:szCs w:val="22"/>
              </w:rPr>
              <w:t xml:space="preserve">in respect of any deceit, theft, fraud or fraudulent misrepresentation by its employees, consultants or Subcontractors; </w:t>
            </w:r>
          </w:p>
          <w:p w:rsidR="00F06184" w:rsidRPr="004248D1" w:rsidRDefault="00F06184" w:rsidP="00CD3140">
            <w:pPr>
              <w:pStyle w:val="AgtLevel3"/>
              <w:numPr>
                <w:ilvl w:val="2"/>
                <w:numId w:val="20"/>
              </w:numPr>
              <w:spacing w:after="0" w:line="280" w:lineRule="exact"/>
              <w:rPr>
                <w:rFonts w:asciiTheme="minorHAnsi" w:hAnsiTheme="minorHAnsi" w:cs="Arial"/>
                <w:i/>
                <w:color w:val="000000" w:themeColor="text1"/>
                <w:sz w:val="22"/>
                <w:szCs w:val="22"/>
              </w:rPr>
            </w:pPr>
            <w:r w:rsidRPr="004248D1">
              <w:rPr>
                <w:rFonts w:asciiTheme="minorHAnsi" w:hAnsiTheme="minorHAnsi" w:cs="Arial"/>
                <w:i/>
                <w:color w:val="000000" w:themeColor="text1"/>
                <w:sz w:val="22"/>
                <w:szCs w:val="22"/>
              </w:rPr>
              <w:t xml:space="preserve">for death or personal injury caused by its negligence or that of its employees, consultants or subcontractors, as applicable; </w:t>
            </w:r>
          </w:p>
          <w:p w:rsidR="00F06184" w:rsidRPr="004248D1" w:rsidRDefault="00F06184" w:rsidP="00CD3140">
            <w:pPr>
              <w:pStyle w:val="AgtLevel3"/>
              <w:numPr>
                <w:ilvl w:val="2"/>
                <w:numId w:val="20"/>
              </w:numPr>
              <w:spacing w:after="0" w:line="280" w:lineRule="exact"/>
              <w:rPr>
                <w:rFonts w:asciiTheme="minorHAnsi" w:hAnsiTheme="minorHAnsi" w:cs="Arial"/>
                <w:bCs/>
                <w:i/>
                <w:color w:val="000000" w:themeColor="text1"/>
                <w:sz w:val="22"/>
                <w:szCs w:val="22"/>
              </w:rPr>
            </w:pPr>
            <w:r w:rsidRPr="004248D1">
              <w:rPr>
                <w:rFonts w:asciiTheme="minorHAnsi" w:hAnsiTheme="minorHAnsi" w:cs="Arial"/>
                <w:i/>
                <w:color w:val="000000" w:themeColor="text1"/>
                <w:sz w:val="22"/>
                <w:szCs w:val="22"/>
              </w:rPr>
              <w:t>under Section 8 (</w:t>
            </w:r>
            <w:r w:rsidR="00E7452F" w:rsidRPr="004248D1">
              <w:fldChar w:fldCharType="begin" w:fldLock="1"/>
            </w:r>
            <w:r w:rsidR="00E7452F" w:rsidRPr="004248D1">
              <w:instrText xml:space="preserve"> REF _Ref243395003 \h  \* MERGEFORMAT </w:instrText>
            </w:r>
            <w:r w:rsidR="00E7452F" w:rsidRPr="004248D1">
              <w:fldChar w:fldCharType="separate"/>
            </w:r>
            <w:r w:rsidRPr="004248D1">
              <w:rPr>
                <w:rFonts w:asciiTheme="minorHAnsi" w:hAnsiTheme="minorHAnsi" w:cs="Arial"/>
                <w:i/>
                <w:color w:val="000000" w:themeColor="text1"/>
                <w:sz w:val="22"/>
                <w:szCs w:val="22"/>
              </w:rPr>
              <w:t xml:space="preserve">Intellectual Property Rights </w:t>
            </w:r>
            <w:r w:rsidR="00E7452F" w:rsidRPr="004248D1">
              <w:fldChar w:fldCharType="end"/>
            </w:r>
            <w:r w:rsidRPr="004248D1">
              <w:rPr>
                <w:rFonts w:asciiTheme="minorHAnsi" w:hAnsiTheme="minorHAnsi" w:cs="Arial"/>
                <w:i/>
                <w:color w:val="000000" w:themeColor="text1"/>
                <w:sz w:val="22"/>
                <w:szCs w:val="22"/>
              </w:rPr>
              <w:t xml:space="preserve">); </w:t>
            </w:r>
          </w:p>
          <w:p w:rsidR="00F06184" w:rsidRPr="004248D1" w:rsidRDefault="00F06184" w:rsidP="00CD3140">
            <w:pPr>
              <w:pStyle w:val="AgtLevel3"/>
              <w:numPr>
                <w:ilvl w:val="2"/>
                <w:numId w:val="20"/>
              </w:numPr>
              <w:spacing w:after="0" w:line="280" w:lineRule="exact"/>
              <w:rPr>
                <w:rFonts w:asciiTheme="minorHAnsi" w:hAnsiTheme="minorHAnsi" w:cs="Arial"/>
                <w:i/>
                <w:color w:val="000000" w:themeColor="text1"/>
                <w:sz w:val="22"/>
                <w:szCs w:val="22"/>
              </w:rPr>
            </w:pPr>
            <w:r w:rsidRPr="004248D1">
              <w:rPr>
                <w:rFonts w:asciiTheme="minorHAnsi" w:hAnsiTheme="minorHAnsi" w:cs="Arial"/>
                <w:i/>
                <w:color w:val="000000" w:themeColor="text1"/>
                <w:sz w:val="22"/>
                <w:szCs w:val="22"/>
              </w:rPr>
              <w:t>for breach of Clause 11 (</w:t>
            </w:r>
            <w:r w:rsidR="00E7452F" w:rsidRPr="004248D1">
              <w:fldChar w:fldCharType="begin" w:fldLock="1"/>
            </w:r>
            <w:r w:rsidR="00E7452F" w:rsidRPr="004248D1">
              <w:instrText xml:space="preserve"> REF _Ref242680468 \h  \* MERGEFORMAT </w:instrText>
            </w:r>
            <w:r w:rsidR="00E7452F" w:rsidRPr="004248D1">
              <w:fldChar w:fldCharType="separate"/>
            </w:r>
            <w:r w:rsidRPr="004248D1">
              <w:rPr>
                <w:rFonts w:asciiTheme="minorHAnsi" w:hAnsiTheme="minorHAnsi" w:cs="Arial"/>
                <w:i/>
                <w:color w:val="000000" w:themeColor="text1"/>
                <w:sz w:val="22"/>
                <w:szCs w:val="22"/>
              </w:rPr>
              <w:t>Confidentiality</w:t>
            </w:r>
            <w:r w:rsidR="00E7452F" w:rsidRPr="004248D1">
              <w:fldChar w:fldCharType="end"/>
            </w:r>
            <w:r w:rsidRPr="004248D1">
              <w:rPr>
                <w:rFonts w:asciiTheme="minorHAnsi" w:hAnsiTheme="minorHAnsi" w:cs="Arial"/>
                <w:i/>
                <w:color w:val="000000" w:themeColor="text1"/>
                <w:sz w:val="22"/>
                <w:szCs w:val="22"/>
              </w:rPr>
              <w:t>);</w:t>
            </w:r>
          </w:p>
          <w:p w:rsidR="004E0727" w:rsidRPr="004248D1" w:rsidRDefault="004E0727" w:rsidP="00CD3140">
            <w:pPr>
              <w:pStyle w:val="AgtLevel3"/>
              <w:numPr>
                <w:ilvl w:val="2"/>
                <w:numId w:val="20"/>
              </w:numPr>
              <w:spacing w:after="0" w:line="280" w:lineRule="exact"/>
              <w:rPr>
                <w:rFonts w:asciiTheme="minorHAnsi" w:hAnsiTheme="minorHAnsi" w:cs="Arial"/>
                <w:i/>
                <w:color w:val="000000" w:themeColor="text1"/>
                <w:sz w:val="22"/>
                <w:szCs w:val="22"/>
              </w:rPr>
            </w:pPr>
            <w:r w:rsidRPr="004248D1">
              <w:rPr>
                <w:rFonts w:ascii="Calibri" w:hAnsi="Calibri" w:cs="Arial"/>
                <w:i/>
                <w:color w:val="000000" w:themeColor="text1"/>
                <w:sz w:val="22"/>
                <w:szCs w:val="22"/>
              </w:rPr>
              <w:t>for breach of Clause 17 (Data Protection);</w:t>
            </w:r>
          </w:p>
          <w:p w:rsidR="00F06184" w:rsidRPr="004248D1" w:rsidRDefault="00F06184" w:rsidP="00CD3140">
            <w:pPr>
              <w:pStyle w:val="AgtLevel3"/>
              <w:numPr>
                <w:ilvl w:val="2"/>
                <w:numId w:val="20"/>
              </w:numPr>
              <w:spacing w:after="120" w:line="280" w:lineRule="exact"/>
              <w:rPr>
                <w:rFonts w:asciiTheme="minorHAnsi" w:hAnsiTheme="minorHAnsi" w:cs="Arial"/>
                <w:i/>
                <w:color w:val="000000" w:themeColor="text1"/>
                <w:sz w:val="22"/>
                <w:szCs w:val="22"/>
              </w:rPr>
            </w:pPr>
            <w:proofErr w:type="gramStart"/>
            <w:r w:rsidRPr="004248D1">
              <w:rPr>
                <w:rFonts w:asciiTheme="minorHAnsi" w:hAnsiTheme="minorHAnsi" w:cs="Arial"/>
                <w:i/>
                <w:color w:val="000000" w:themeColor="text1"/>
                <w:sz w:val="22"/>
                <w:szCs w:val="22"/>
              </w:rPr>
              <w:t>to</w:t>
            </w:r>
            <w:proofErr w:type="gramEnd"/>
            <w:r w:rsidRPr="004248D1">
              <w:rPr>
                <w:rFonts w:asciiTheme="minorHAnsi" w:hAnsiTheme="minorHAnsi" w:cs="Arial"/>
                <w:i/>
                <w:color w:val="000000" w:themeColor="text1"/>
                <w:sz w:val="22"/>
                <w:szCs w:val="22"/>
              </w:rPr>
              <w:t xml:space="preserve"> the extent that such limitation or exclusion is not permitted by law. </w:t>
            </w:r>
          </w:p>
          <w:bookmarkEnd w:id="107"/>
          <w:p w:rsidR="00F06184" w:rsidRPr="004248D1" w:rsidRDefault="00F06184" w:rsidP="0048444A">
            <w:pPr>
              <w:pStyle w:val="AgtLevel1Heading"/>
              <w:numPr>
                <w:ilvl w:val="0"/>
                <w:numId w:val="0"/>
              </w:numPr>
              <w:spacing w:after="120" w:line="280" w:lineRule="exact"/>
              <w:ind w:left="720" w:hanging="720"/>
              <w:rPr>
                <w:rFonts w:asciiTheme="minorHAnsi" w:hAnsiTheme="minorHAnsi" w:cs="Arial"/>
                <w:i/>
                <w:color w:val="000000" w:themeColor="text1"/>
                <w:sz w:val="22"/>
                <w:szCs w:val="22"/>
              </w:rPr>
            </w:pPr>
            <w:r w:rsidRPr="004248D1">
              <w:rPr>
                <w:rFonts w:asciiTheme="minorHAnsi" w:hAnsiTheme="minorHAnsi" w:cs="Arial"/>
                <w:b w:val="0"/>
                <w:i/>
                <w:color w:val="000000" w:themeColor="text1"/>
                <w:sz w:val="22"/>
                <w:szCs w:val="22"/>
              </w:rPr>
              <w:t>12.2.2</w:t>
            </w:r>
            <w:r w:rsidRPr="004248D1">
              <w:rPr>
                <w:rFonts w:asciiTheme="minorHAnsi" w:hAnsiTheme="minorHAnsi" w:cs="Arial"/>
                <w:b w:val="0"/>
                <w:i/>
                <w:color w:val="000000" w:themeColor="text1"/>
                <w:sz w:val="22"/>
                <w:szCs w:val="22"/>
              </w:rPr>
              <w:tab/>
              <w:t xml:space="preserve">Subject to Section 12.2.1, the maximum aggregate liability of either Party arising under or in connection with this Agreement (whether in tort (including for negligence or breach of statutory duty), contract, misrepresentation (whether innocent or negligent), restitution or otherwise) shall be limited to the amount of [TO BE DETERMINED]. The limitation </w:t>
            </w:r>
            <w:r w:rsidR="0062679B" w:rsidRPr="004248D1">
              <w:rPr>
                <w:rFonts w:asciiTheme="minorHAnsi" w:hAnsiTheme="minorHAnsi" w:cs="Arial"/>
                <w:b w:val="0"/>
                <w:i/>
                <w:color w:val="000000" w:themeColor="text1"/>
                <w:sz w:val="22"/>
                <w:szCs w:val="22"/>
              </w:rPr>
              <w:t>of</w:t>
            </w:r>
            <w:r w:rsidRPr="004248D1">
              <w:rPr>
                <w:rFonts w:asciiTheme="minorHAnsi" w:hAnsiTheme="minorHAnsi" w:cs="Arial"/>
                <w:b w:val="0"/>
                <w:i/>
                <w:color w:val="000000" w:themeColor="text1"/>
                <w:sz w:val="22"/>
                <w:szCs w:val="22"/>
              </w:rPr>
              <w:t xml:space="preserve"> liability under this Section 12.2.2 shall not apply in </w:t>
            </w:r>
            <w:r w:rsidR="0062679B" w:rsidRPr="004248D1">
              <w:rPr>
                <w:rFonts w:asciiTheme="minorHAnsi" w:hAnsiTheme="minorHAnsi" w:cs="Arial"/>
                <w:b w:val="0"/>
                <w:i/>
                <w:color w:val="000000" w:themeColor="text1"/>
                <w:sz w:val="22"/>
                <w:szCs w:val="22"/>
              </w:rPr>
              <w:t>the event</w:t>
            </w:r>
            <w:r w:rsidRPr="004248D1">
              <w:rPr>
                <w:rFonts w:asciiTheme="minorHAnsi" w:hAnsiTheme="minorHAnsi" w:cs="Arial"/>
                <w:b w:val="0"/>
                <w:i/>
                <w:color w:val="000000" w:themeColor="text1"/>
                <w:sz w:val="22"/>
                <w:szCs w:val="22"/>
              </w:rPr>
              <w:t xml:space="preserve"> the </w:t>
            </w:r>
            <w:r w:rsidR="00320A3D" w:rsidRPr="004248D1">
              <w:rPr>
                <w:rFonts w:asciiTheme="minorHAnsi" w:hAnsiTheme="minorHAnsi" w:cs="Arial"/>
                <w:b w:val="0"/>
                <w:i/>
                <w:color w:val="000000" w:themeColor="text1"/>
                <w:sz w:val="22"/>
                <w:szCs w:val="22"/>
              </w:rPr>
              <w:t>Adopter</w:t>
            </w:r>
            <w:r w:rsidRPr="004248D1">
              <w:rPr>
                <w:rFonts w:asciiTheme="minorHAnsi" w:hAnsiTheme="minorHAnsi" w:cs="Arial"/>
                <w:b w:val="0"/>
                <w:i/>
                <w:color w:val="000000" w:themeColor="text1"/>
                <w:sz w:val="22"/>
                <w:szCs w:val="22"/>
              </w:rPr>
              <w:t xml:space="preserve"> is a consumer </w:t>
            </w:r>
            <w:r w:rsidRPr="004248D1">
              <w:rPr>
                <w:rFonts w:asciiTheme="minorHAnsi" w:hAnsiTheme="minorHAnsi"/>
                <w:b w:val="0"/>
                <w:i/>
                <w:color w:val="000000" w:themeColor="text1"/>
                <w:sz w:val="22"/>
                <w:szCs w:val="22"/>
              </w:rPr>
              <w:t>(i.e.: natural person acting for purposes which are outside his trade, business, craft or profession).</w:t>
            </w:r>
          </w:p>
          <w:p w:rsidR="00AF6B3C" w:rsidRPr="004248D1" w:rsidRDefault="00F06184" w:rsidP="0048444A">
            <w:pPr>
              <w:pStyle w:val="AgtLevel2"/>
              <w:numPr>
                <w:ilvl w:val="0"/>
                <w:numId w:val="0"/>
              </w:numPr>
              <w:spacing w:after="120" w:line="280" w:lineRule="exact"/>
              <w:ind w:left="709" w:hanging="709"/>
              <w:rPr>
                <w:rFonts w:asciiTheme="minorHAnsi" w:hAnsiTheme="minorHAnsi" w:cs="Arial"/>
                <w:i/>
                <w:color w:val="000000" w:themeColor="text1"/>
                <w:sz w:val="22"/>
                <w:szCs w:val="22"/>
              </w:rPr>
            </w:pPr>
            <w:bookmarkStart w:id="108" w:name="_Ref242680619"/>
            <w:r w:rsidRPr="004248D1">
              <w:rPr>
                <w:rFonts w:asciiTheme="minorHAnsi" w:hAnsiTheme="minorHAnsi" w:cs="Arial"/>
                <w:i/>
                <w:color w:val="000000" w:themeColor="text1"/>
                <w:sz w:val="22"/>
                <w:szCs w:val="22"/>
              </w:rPr>
              <w:lastRenderedPageBreak/>
              <w:t>12.2.3</w:t>
            </w:r>
            <w:r w:rsidRPr="004248D1">
              <w:rPr>
                <w:rFonts w:asciiTheme="minorHAnsi" w:hAnsiTheme="minorHAnsi" w:cs="Arial"/>
                <w:i/>
                <w:color w:val="000000" w:themeColor="text1"/>
                <w:sz w:val="22"/>
                <w:szCs w:val="22"/>
              </w:rPr>
              <w:tab/>
            </w:r>
            <w:r w:rsidR="00AF6B3C" w:rsidRPr="004248D1">
              <w:rPr>
                <w:rFonts w:asciiTheme="minorHAnsi" w:hAnsiTheme="minorHAnsi" w:cs="Arial"/>
                <w:i/>
                <w:color w:val="000000" w:themeColor="text1"/>
                <w:sz w:val="22"/>
                <w:szCs w:val="22"/>
              </w:rPr>
              <w:t>Service Credits shall be taken into account when assessing whether the liability caps set out in above Section 12.2.2 have been met or exceeded.</w:t>
            </w:r>
          </w:p>
          <w:bookmarkEnd w:id="108"/>
          <w:p w:rsidR="00F06184" w:rsidRPr="004248D1" w:rsidRDefault="00F06184" w:rsidP="0048444A">
            <w:pPr>
              <w:pStyle w:val="AgtLevel2"/>
              <w:numPr>
                <w:ilvl w:val="0"/>
                <w:numId w:val="0"/>
              </w:numPr>
              <w:spacing w:after="360" w:line="280" w:lineRule="exact"/>
              <w:rPr>
                <w:rFonts w:ascii="Calibri" w:eastAsia="Georgia" w:hAnsi="Calibri"/>
              </w:rPr>
            </w:pPr>
            <w:r w:rsidRPr="004248D1">
              <w:rPr>
                <w:rFonts w:asciiTheme="minorHAnsi" w:hAnsiTheme="minorHAnsi" w:cs="Arial"/>
                <w:i/>
                <w:color w:val="000000" w:themeColor="text1"/>
                <w:sz w:val="22"/>
                <w:szCs w:val="22"/>
              </w:rPr>
              <w:t xml:space="preserve">[ALTERNATIVE </w:t>
            </w:r>
            <w:r w:rsidR="004E1A42" w:rsidRPr="004248D1">
              <w:rPr>
                <w:rFonts w:asciiTheme="minorHAnsi" w:hAnsiTheme="minorHAnsi" w:cs="Arial"/>
                <w:i/>
                <w:color w:val="000000" w:themeColor="text1"/>
                <w:sz w:val="22"/>
                <w:szCs w:val="22"/>
              </w:rPr>
              <w:t xml:space="preserve">- </w:t>
            </w:r>
            <w:r w:rsidR="004F4C03" w:rsidRPr="004248D1">
              <w:rPr>
                <w:rFonts w:asciiTheme="minorHAnsi" w:hAnsiTheme="minorHAnsi" w:cs="Arial"/>
                <w:i/>
                <w:color w:val="000000" w:themeColor="text1"/>
                <w:sz w:val="22"/>
                <w:szCs w:val="22"/>
              </w:rPr>
              <w:t xml:space="preserve">12.2.3 </w:t>
            </w:r>
            <w:r w:rsidR="00AF6B3C" w:rsidRPr="004248D1">
              <w:rPr>
                <w:rFonts w:asciiTheme="minorHAnsi" w:hAnsiTheme="minorHAnsi" w:cs="Arial"/>
                <w:i/>
                <w:color w:val="000000" w:themeColor="text1"/>
                <w:sz w:val="22"/>
                <w:szCs w:val="22"/>
              </w:rPr>
              <w:t>Service Credits shall not be taken into account when assessing whether the liability caps set out in above Section 12.2.2 have been met or exceeded</w:t>
            </w:r>
            <w:r w:rsidRPr="004248D1">
              <w:rPr>
                <w:rFonts w:asciiTheme="minorHAnsi" w:hAnsiTheme="minorHAnsi" w:cs="Arial"/>
                <w:i/>
                <w:color w:val="000000" w:themeColor="text1"/>
                <w:sz w:val="22"/>
                <w:szCs w:val="22"/>
              </w:rPr>
              <w:t>].</w:t>
            </w:r>
          </w:p>
        </w:tc>
      </w:tr>
    </w:tbl>
    <w:p w:rsidR="008C1413" w:rsidRPr="004248D1" w:rsidRDefault="007F4DCE" w:rsidP="0048444A">
      <w:pPr>
        <w:pStyle w:val="Heading1"/>
        <w:spacing w:line="280" w:lineRule="exact"/>
      </w:pPr>
      <w:bookmarkStart w:id="109" w:name="_Toc415729298"/>
      <w:bookmarkStart w:id="110" w:name="_Toc418177807"/>
      <w:bookmarkStart w:id="111" w:name="_Toc428268422"/>
      <w:bookmarkStart w:id="112" w:name="_Toc428793227"/>
      <w:bookmarkStart w:id="113" w:name="_Toc454886436"/>
      <w:r w:rsidRPr="004248D1">
        <w:lastRenderedPageBreak/>
        <w:t>Section 13: Indemnification</w:t>
      </w:r>
      <w:bookmarkEnd w:id="109"/>
      <w:bookmarkEnd w:id="110"/>
      <w:bookmarkEnd w:id="111"/>
      <w:bookmarkEnd w:id="112"/>
      <w:bookmarkEnd w:id="113"/>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1"/>
      </w:tblGrid>
      <w:tr w:rsidR="008C768A" w:rsidRPr="004248D1" w:rsidTr="002275F9">
        <w:tc>
          <w:tcPr>
            <w:tcW w:w="8851" w:type="dxa"/>
          </w:tcPr>
          <w:p w:rsidR="008C768A" w:rsidRPr="004248D1" w:rsidRDefault="00C3709F" w:rsidP="0048444A">
            <w:pPr>
              <w:widowControl w:val="0"/>
              <w:spacing w:after="240" w:line="280" w:lineRule="exact"/>
              <w:ind w:left="709" w:hanging="709"/>
              <w:rPr>
                <w:i/>
                <w:lang w:val="en-GB"/>
              </w:rPr>
            </w:pPr>
            <w:bookmarkStart w:id="114" w:name="_Toc426723907"/>
            <w:bookmarkStart w:id="115" w:name="_Toc428268423"/>
            <w:bookmarkStart w:id="116" w:name="_Toc428268497"/>
            <w:bookmarkStart w:id="117" w:name="_Toc428792607"/>
            <w:bookmarkStart w:id="118" w:name="_Toc428793228"/>
            <w:r w:rsidRPr="004248D1">
              <w:rPr>
                <w:i/>
                <w:lang w:val="en-GB"/>
              </w:rPr>
              <w:t>13.1</w:t>
            </w:r>
            <w:r w:rsidRPr="004248D1">
              <w:rPr>
                <w:i/>
                <w:lang w:val="en-GB"/>
              </w:rPr>
              <w:tab/>
            </w:r>
            <w:r w:rsidR="008C768A" w:rsidRPr="004248D1">
              <w:rPr>
                <w:i/>
                <w:lang w:val="en-GB"/>
              </w:rPr>
              <w:t xml:space="preserve">The Provider shall indemnify </w:t>
            </w:r>
            <w:r w:rsidR="00BB462F" w:rsidRPr="004248D1">
              <w:rPr>
                <w:i/>
                <w:lang w:val="en-GB"/>
              </w:rPr>
              <w:t xml:space="preserve">on demand </w:t>
            </w:r>
            <w:r w:rsidR="008C768A" w:rsidRPr="004248D1">
              <w:rPr>
                <w:i/>
                <w:lang w:val="en-GB"/>
              </w:rPr>
              <w:t xml:space="preserve">the </w:t>
            </w:r>
            <w:r w:rsidR="00320A3D" w:rsidRPr="004248D1">
              <w:rPr>
                <w:i/>
                <w:lang w:val="en-GB"/>
              </w:rPr>
              <w:t>Adopter</w:t>
            </w:r>
            <w:r w:rsidR="008C768A" w:rsidRPr="004248D1">
              <w:rPr>
                <w:i/>
                <w:lang w:val="en-GB"/>
              </w:rPr>
              <w:t xml:space="preserve"> and the </w:t>
            </w:r>
            <w:r w:rsidR="00320A3D" w:rsidRPr="004248D1">
              <w:rPr>
                <w:i/>
                <w:lang w:val="en-GB"/>
              </w:rPr>
              <w:t>Adopter</w:t>
            </w:r>
            <w:r w:rsidR="0043649D" w:rsidRPr="004248D1">
              <w:rPr>
                <w:i/>
                <w:lang w:val="en-GB"/>
              </w:rPr>
              <w:t>’s</w:t>
            </w:r>
            <w:r w:rsidR="008C768A" w:rsidRPr="004248D1">
              <w:rPr>
                <w:i/>
                <w:lang w:val="en-GB"/>
              </w:rPr>
              <w:t xml:space="preserve"> assignees, directors, partners, officers, employees and agents against on demand against any and all losses, claims, damages, costs, expenses (including without limitation legal fees) and liabilities which the </w:t>
            </w:r>
            <w:r w:rsidR="00320A3D" w:rsidRPr="004248D1">
              <w:rPr>
                <w:i/>
                <w:lang w:val="en-GB"/>
              </w:rPr>
              <w:t>Adopter</w:t>
            </w:r>
            <w:r w:rsidR="008C768A" w:rsidRPr="004248D1">
              <w:rPr>
                <w:i/>
                <w:lang w:val="en-GB"/>
              </w:rPr>
              <w:t xml:space="preserve"> may sustain or incur or which may</w:t>
            </w:r>
            <w:r w:rsidR="00363DEF" w:rsidRPr="004248D1">
              <w:rPr>
                <w:i/>
                <w:lang w:val="en-GB"/>
              </w:rPr>
              <w:t xml:space="preserve"> be</w:t>
            </w:r>
            <w:r w:rsidR="008C768A" w:rsidRPr="004248D1">
              <w:rPr>
                <w:i/>
                <w:lang w:val="en-GB"/>
              </w:rPr>
              <w:t xml:space="preserve"> brought or established against it by any </w:t>
            </w:r>
            <w:r w:rsidR="00B96824" w:rsidRPr="004248D1">
              <w:rPr>
                <w:i/>
                <w:lang w:val="en-GB"/>
              </w:rPr>
              <w:t>Third Party</w:t>
            </w:r>
            <w:r w:rsidR="008C768A" w:rsidRPr="004248D1">
              <w:rPr>
                <w:i/>
                <w:lang w:val="en-GB"/>
              </w:rPr>
              <w:t xml:space="preserve"> in respect of any ascertained breach of the warranties set out in Sections 8.2, 8.5, 12.1.1.2, 12.1.1.3 of the </w:t>
            </w:r>
            <w:r w:rsidR="00493DD4" w:rsidRPr="004248D1">
              <w:rPr>
                <w:i/>
                <w:lang w:val="en-GB"/>
              </w:rPr>
              <w:t>Cloud Service Agreement</w:t>
            </w:r>
            <w:r w:rsidR="008C768A" w:rsidRPr="004248D1">
              <w:rPr>
                <w:i/>
                <w:lang w:val="en-GB"/>
              </w:rPr>
              <w:t xml:space="preserve"> ("IPR Claim").</w:t>
            </w:r>
            <w:bookmarkEnd w:id="114"/>
            <w:bookmarkEnd w:id="115"/>
            <w:bookmarkEnd w:id="116"/>
            <w:bookmarkEnd w:id="117"/>
            <w:bookmarkEnd w:id="118"/>
          </w:p>
          <w:p w:rsidR="008C768A" w:rsidRPr="004248D1" w:rsidRDefault="008C768A" w:rsidP="0048444A">
            <w:pPr>
              <w:widowControl w:val="0"/>
              <w:spacing w:after="240" w:line="280" w:lineRule="exact"/>
              <w:ind w:left="709" w:hanging="709"/>
              <w:rPr>
                <w:i/>
                <w:lang w:val="en-GB"/>
              </w:rPr>
            </w:pPr>
            <w:r w:rsidRPr="004248D1">
              <w:rPr>
                <w:i/>
                <w:lang w:val="en-GB"/>
              </w:rPr>
              <w:t>13.2</w:t>
            </w:r>
            <w:r w:rsidRPr="004248D1">
              <w:rPr>
                <w:i/>
                <w:lang w:val="en-GB"/>
              </w:rPr>
              <w:tab/>
              <w:t xml:space="preserve">The </w:t>
            </w:r>
            <w:r w:rsidR="00320A3D" w:rsidRPr="004248D1">
              <w:rPr>
                <w:i/>
                <w:lang w:val="en-GB"/>
              </w:rPr>
              <w:t>Adopter</w:t>
            </w:r>
            <w:r w:rsidRPr="004248D1">
              <w:rPr>
                <w:i/>
                <w:lang w:val="en-GB"/>
              </w:rPr>
              <w:t xml:space="preserve"> agrees: </w:t>
            </w:r>
          </w:p>
          <w:p w:rsidR="008C768A" w:rsidRPr="004248D1" w:rsidRDefault="008C768A" w:rsidP="00CD3140">
            <w:pPr>
              <w:pStyle w:val="AgtLevel3"/>
              <w:widowControl w:val="0"/>
              <w:numPr>
                <w:ilvl w:val="2"/>
                <w:numId w:val="23"/>
              </w:numPr>
              <w:spacing w:after="120" w:line="280" w:lineRule="exact"/>
              <w:rPr>
                <w:rFonts w:asciiTheme="minorHAnsi" w:hAnsiTheme="minorHAnsi"/>
                <w:i/>
                <w:sz w:val="22"/>
                <w:szCs w:val="22"/>
              </w:rPr>
            </w:pPr>
            <w:r w:rsidRPr="004248D1">
              <w:rPr>
                <w:rFonts w:asciiTheme="minorHAnsi" w:hAnsiTheme="minorHAnsi"/>
                <w:i/>
                <w:sz w:val="22"/>
                <w:szCs w:val="22"/>
              </w:rPr>
              <w:t>it shall promptly, upon becoming aware of any IPR Claim, notify the Provider and provide to the Provider reasonable assistance, at the Provider</w:t>
            </w:r>
            <w:r w:rsidR="0043649D" w:rsidRPr="004248D1">
              <w:rPr>
                <w:rFonts w:asciiTheme="minorHAnsi" w:hAnsiTheme="minorHAnsi"/>
                <w:i/>
                <w:sz w:val="22"/>
                <w:szCs w:val="22"/>
              </w:rPr>
              <w:t>’s</w:t>
            </w:r>
            <w:r w:rsidRPr="004248D1">
              <w:rPr>
                <w:rFonts w:asciiTheme="minorHAnsi" w:hAnsiTheme="minorHAnsi"/>
                <w:i/>
                <w:sz w:val="22"/>
                <w:szCs w:val="22"/>
              </w:rPr>
              <w:t xml:space="preserve"> expense, which the Provider may reasonably request in connection with the defence of any such IPR Claim; and</w:t>
            </w:r>
          </w:p>
          <w:p w:rsidR="008C768A" w:rsidRPr="004248D1" w:rsidRDefault="008C768A" w:rsidP="0048444A">
            <w:pPr>
              <w:pStyle w:val="AgtLevel3"/>
              <w:widowControl w:val="0"/>
              <w:spacing w:line="280" w:lineRule="exact"/>
              <w:rPr>
                <w:rFonts w:asciiTheme="minorHAnsi" w:hAnsiTheme="minorHAnsi"/>
                <w:i/>
                <w:sz w:val="22"/>
                <w:szCs w:val="22"/>
              </w:rPr>
            </w:pPr>
            <w:proofErr w:type="gramStart"/>
            <w:r w:rsidRPr="004248D1">
              <w:rPr>
                <w:rFonts w:asciiTheme="minorHAnsi" w:hAnsiTheme="minorHAnsi"/>
                <w:i/>
                <w:sz w:val="22"/>
                <w:szCs w:val="22"/>
              </w:rPr>
              <w:t>it</w:t>
            </w:r>
            <w:proofErr w:type="gramEnd"/>
            <w:r w:rsidRPr="004248D1">
              <w:rPr>
                <w:rFonts w:asciiTheme="minorHAnsi" w:hAnsiTheme="minorHAnsi"/>
                <w:i/>
                <w:sz w:val="22"/>
                <w:szCs w:val="22"/>
              </w:rPr>
              <w:t xml:space="preserve"> shall not make any admission as to liability or compromise or agree to any settlement or any IPR Claim without the prior written consent of the Provider which consent shall not be unreasonably withheld or delayed.</w:t>
            </w:r>
          </w:p>
          <w:p w:rsidR="008C768A" w:rsidRPr="004248D1" w:rsidRDefault="008C768A" w:rsidP="0048444A">
            <w:pPr>
              <w:widowControl w:val="0"/>
              <w:spacing w:after="240" w:line="280" w:lineRule="exact"/>
              <w:ind w:left="709" w:hanging="709"/>
              <w:rPr>
                <w:i/>
                <w:lang w:val="en-GB"/>
              </w:rPr>
            </w:pPr>
            <w:r w:rsidRPr="004248D1">
              <w:rPr>
                <w:i/>
                <w:lang w:val="en-GB"/>
              </w:rPr>
              <w:t>13.3</w:t>
            </w:r>
            <w:r w:rsidRPr="004248D1">
              <w:rPr>
                <w:i/>
                <w:lang w:val="en-GB"/>
              </w:rPr>
              <w:tab/>
              <w:t>If any IPR Claim is made, the Provider shall at its own expense and sole option either:</w:t>
            </w:r>
          </w:p>
          <w:p w:rsidR="008C768A" w:rsidRPr="004248D1" w:rsidRDefault="008C768A" w:rsidP="0048444A">
            <w:pPr>
              <w:spacing w:line="280" w:lineRule="exact"/>
              <w:ind w:left="1429" w:hanging="720"/>
              <w:rPr>
                <w:i/>
                <w:lang w:val="en-GB"/>
              </w:rPr>
            </w:pPr>
            <w:bookmarkStart w:id="119" w:name="_Toc426723908"/>
            <w:bookmarkStart w:id="120" w:name="_Toc428268424"/>
            <w:bookmarkStart w:id="121" w:name="_Toc428268498"/>
            <w:bookmarkStart w:id="122" w:name="_Toc428792608"/>
            <w:bookmarkStart w:id="123" w:name="_Toc428793229"/>
            <w:r w:rsidRPr="004248D1">
              <w:rPr>
                <w:i/>
                <w:lang w:val="en-GB"/>
              </w:rPr>
              <w:t>13.3.1</w:t>
            </w:r>
            <w:r w:rsidRPr="004248D1">
              <w:rPr>
                <w:i/>
                <w:lang w:val="en-GB"/>
              </w:rPr>
              <w:tab/>
              <w:t xml:space="preserve">obtain for the </w:t>
            </w:r>
            <w:r w:rsidR="00320A3D" w:rsidRPr="004248D1">
              <w:rPr>
                <w:i/>
                <w:lang w:val="en-GB"/>
              </w:rPr>
              <w:t>Adopter</w:t>
            </w:r>
            <w:r w:rsidRPr="004248D1">
              <w:rPr>
                <w:i/>
                <w:lang w:val="en-GB"/>
              </w:rPr>
              <w:t xml:space="preserve"> the right to continue using the Services</w:t>
            </w:r>
            <w:r w:rsidR="00BF4D66" w:rsidRPr="004248D1">
              <w:rPr>
                <w:i/>
                <w:lang w:val="en-GB"/>
              </w:rPr>
              <w:t>,</w:t>
            </w:r>
            <w:r w:rsidRPr="004248D1">
              <w:rPr>
                <w:i/>
                <w:lang w:val="en-GB"/>
              </w:rPr>
              <w:t xml:space="preserve"> </w:t>
            </w:r>
            <w:r w:rsidR="00BF4D66" w:rsidRPr="004248D1">
              <w:rPr>
                <w:i/>
                <w:lang w:val="en-GB"/>
              </w:rPr>
              <w:t xml:space="preserve">the Provider Content, </w:t>
            </w:r>
            <w:r w:rsidRPr="004248D1">
              <w:rPr>
                <w:i/>
                <w:lang w:val="en-GB"/>
              </w:rPr>
              <w:t xml:space="preserve">and the </w:t>
            </w:r>
            <w:r w:rsidR="00B96824" w:rsidRPr="004248D1">
              <w:rPr>
                <w:i/>
                <w:lang w:val="en-GB"/>
              </w:rPr>
              <w:t>Third Party</w:t>
            </w:r>
            <w:r w:rsidRPr="004248D1">
              <w:rPr>
                <w:i/>
                <w:lang w:val="en-GB"/>
              </w:rPr>
              <w:t xml:space="preserve"> Content in the manner permitted under this Agreement; or</w:t>
            </w:r>
            <w:bookmarkEnd w:id="119"/>
            <w:bookmarkEnd w:id="120"/>
            <w:bookmarkEnd w:id="121"/>
            <w:bookmarkEnd w:id="122"/>
            <w:bookmarkEnd w:id="123"/>
          </w:p>
          <w:p w:rsidR="008C768A" w:rsidRPr="004248D1" w:rsidRDefault="00BD32FD" w:rsidP="0048444A">
            <w:pPr>
              <w:spacing w:line="280" w:lineRule="exact"/>
              <w:ind w:left="1440" w:hanging="731"/>
              <w:rPr>
                <w:i/>
                <w:lang w:val="en-GB"/>
              </w:rPr>
            </w:pPr>
            <w:bookmarkStart w:id="124" w:name="_Toc426723909"/>
            <w:bookmarkStart w:id="125" w:name="_Toc428268425"/>
            <w:bookmarkStart w:id="126" w:name="_Toc428268499"/>
            <w:bookmarkStart w:id="127" w:name="_Toc428792609"/>
            <w:bookmarkStart w:id="128" w:name="_Toc428793230"/>
            <w:r w:rsidRPr="004248D1">
              <w:rPr>
                <w:i/>
                <w:lang w:val="en-GB"/>
              </w:rPr>
              <w:t>13.3.2</w:t>
            </w:r>
            <w:r w:rsidRPr="004248D1">
              <w:rPr>
                <w:i/>
                <w:lang w:val="en-GB"/>
              </w:rPr>
              <w:tab/>
            </w:r>
            <w:proofErr w:type="gramStart"/>
            <w:r w:rsidR="008C768A" w:rsidRPr="004248D1">
              <w:rPr>
                <w:i/>
                <w:lang w:val="en-GB"/>
              </w:rPr>
              <w:t>modify</w:t>
            </w:r>
            <w:proofErr w:type="gramEnd"/>
            <w:r w:rsidR="008C768A" w:rsidRPr="004248D1">
              <w:rPr>
                <w:i/>
                <w:lang w:val="en-GB"/>
              </w:rPr>
              <w:t xml:space="preserve"> or replace the infringing part of the Services</w:t>
            </w:r>
            <w:r w:rsidR="00BF4D66" w:rsidRPr="004248D1">
              <w:rPr>
                <w:i/>
                <w:lang w:val="en-GB"/>
              </w:rPr>
              <w:t>, the Provider Content,</w:t>
            </w:r>
            <w:r w:rsidR="008C768A" w:rsidRPr="004248D1">
              <w:rPr>
                <w:i/>
                <w:lang w:val="en-GB"/>
              </w:rPr>
              <w:t xml:space="preserve"> or the </w:t>
            </w:r>
            <w:r w:rsidR="00B96824" w:rsidRPr="004248D1">
              <w:rPr>
                <w:i/>
                <w:lang w:val="en-GB"/>
              </w:rPr>
              <w:t>Third Party</w:t>
            </w:r>
            <w:r w:rsidR="008C768A" w:rsidRPr="004248D1">
              <w:rPr>
                <w:i/>
                <w:lang w:val="en-GB"/>
              </w:rPr>
              <w:t xml:space="preserve"> Content so as to avoid the infringement or alleged infringement, without prejudice to the representations and warranties in Section 13.1.</w:t>
            </w:r>
            <w:bookmarkEnd w:id="124"/>
            <w:bookmarkEnd w:id="125"/>
            <w:bookmarkEnd w:id="126"/>
            <w:bookmarkEnd w:id="127"/>
            <w:bookmarkEnd w:id="128"/>
            <w:r w:rsidR="008C768A" w:rsidRPr="004248D1">
              <w:rPr>
                <w:i/>
                <w:lang w:val="en-GB"/>
              </w:rPr>
              <w:t xml:space="preserve"> </w:t>
            </w:r>
          </w:p>
          <w:p w:rsidR="008C768A" w:rsidRPr="004248D1" w:rsidRDefault="00C3709F" w:rsidP="0048444A">
            <w:pPr>
              <w:widowControl w:val="0"/>
              <w:spacing w:after="240" w:line="280" w:lineRule="exact"/>
              <w:ind w:left="709" w:hanging="709"/>
              <w:rPr>
                <w:i/>
                <w:lang w:val="en-GB"/>
              </w:rPr>
            </w:pPr>
            <w:r w:rsidRPr="004248D1">
              <w:rPr>
                <w:i/>
                <w:lang w:val="en-GB"/>
              </w:rPr>
              <w:t>13.</w:t>
            </w:r>
            <w:r w:rsidR="00363DEF" w:rsidRPr="004248D1">
              <w:rPr>
                <w:i/>
                <w:lang w:val="en-GB"/>
              </w:rPr>
              <w:t>4</w:t>
            </w:r>
            <w:r w:rsidRPr="004248D1">
              <w:rPr>
                <w:i/>
                <w:lang w:val="en-GB"/>
              </w:rPr>
              <w:tab/>
            </w:r>
            <w:r w:rsidR="008C768A" w:rsidRPr="004248D1">
              <w:rPr>
                <w:i/>
                <w:lang w:val="en-GB"/>
              </w:rPr>
              <w:t xml:space="preserve">The </w:t>
            </w:r>
            <w:r w:rsidR="00320A3D" w:rsidRPr="004248D1">
              <w:rPr>
                <w:i/>
                <w:lang w:val="en-GB"/>
              </w:rPr>
              <w:t>Adopter</w:t>
            </w:r>
            <w:r w:rsidR="008C768A" w:rsidRPr="004248D1">
              <w:rPr>
                <w:i/>
                <w:lang w:val="en-GB"/>
              </w:rPr>
              <w:t xml:space="preserve"> shall defend, indemnify and hold harmless the Provider and the Provider</w:t>
            </w:r>
            <w:r w:rsidR="0043649D" w:rsidRPr="004248D1">
              <w:rPr>
                <w:i/>
                <w:lang w:val="en-GB"/>
              </w:rPr>
              <w:t>’s</w:t>
            </w:r>
            <w:r w:rsidR="008C768A" w:rsidRPr="004248D1">
              <w:rPr>
                <w:i/>
                <w:lang w:val="en-GB"/>
              </w:rPr>
              <w:t xml:space="preserve"> assignees, directors, partners, officers, employees and agents on demand from and against any and all losses, claims, damages, costs, expenses (including without limitation legal fees) and liabilities which the </w:t>
            </w:r>
            <w:r w:rsidR="00320A3D" w:rsidRPr="004248D1">
              <w:rPr>
                <w:i/>
                <w:lang w:val="en-GB"/>
              </w:rPr>
              <w:t>Adopter</w:t>
            </w:r>
            <w:r w:rsidR="008C768A" w:rsidRPr="004248D1">
              <w:rPr>
                <w:i/>
                <w:lang w:val="en-GB"/>
              </w:rPr>
              <w:t xml:space="preserve"> may sustain or incur or which may brought or established against it by any </w:t>
            </w:r>
            <w:r w:rsidR="00B96824" w:rsidRPr="004248D1">
              <w:rPr>
                <w:i/>
                <w:lang w:val="en-GB"/>
              </w:rPr>
              <w:t>Third Party</w:t>
            </w:r>
            <w:r w:rsidR="008C768A" w:rsidRPr="004248D1">
              <w:rPr>
                <w:i/>
                <w:lang w:val="en-GB"/>
              </w:rPr>
              <w:t xml:space="preserve"> in respect of any ascertained breach of the warranties set out in Sections 5.2, 8.3, 12.1.2.1. </w:t>
            </w:r>
          </w:p>
          <w:p w:rsidR="008C768A" w:rsidRPr="004248D1" w:rsidRDefault="008C768A" w:rsidP="0048444A">
            <w:pPr>
              <w:widowControl w:val="0"/>
              <w:spacing w:after="240" w:line="280" w:lineRule="exact"/>
              <w:ind w:left="709" w:hanging="709"/>
              <w:rPr>
                <w:rFonts w:ascii="Calibri" w:hAnsi="Calibri"/>
                <w:b/>
                <w:lang w:val="en-GB"/>
              </w:rPr>
            </w:pPr>
            <w:r w:rsidRPr="004248D1">
              <w:rPr>
                <w:i/>
                <w:lang w:val="en-GB"/>
              </w:rPr>
              <w:t>13.</w:t>
            </w:r>
            <w:r w:rsidR="00363DEF" w:rsidRPr="004248D1">
              <w:rPr>
                <w:i/>
                <w:lang w:val="en-GB"/>
              </w:rPr>
              <w:t>5</w:t>
            </w:r>
            <w:r w:rsidRPr="004248D1">
              <w:rPr>
                <w:i/>
                <w:lang w:val="en-GB"/>
              </w:rPr>
              <w:tab/>
              <w:t>The Parties shall comply with the indemnification obligations provided by the present Section 13 in accordance with the terms and conditions provided under above Section 12.2.</w:t>
            </w:r>
          </w:p>
        </w:tc>
      </w:tr>
    </w:tbl>
    <w:p w:rsidR="007F4DCE" w:rsidRPr="004248D1" w:rsidRDefault="007F4DCE" w:rsidP="0048444A">
      <w:pPr>
        <w:pStyle w:val="Heading1"/>
        <w:spacing w:line="280" w:lineRule="exact"/>
      </w:pPr>
      <w:bookmarkStart w:id="129" w:name="_Toc428268427"/>
      <w:bookmarkStart w:id="130" w:name="_Toc428793232"/>
      <w:bookmarkStart w:id="131" w:name="_Toc454886437"/>
      <w:r w:rsidRPr="004248D1">
        <w:lastRenderedPageBreak/>
        <w:t>Section 14: Insurance obligations</w:t>
      </w:r>
      <w:bookmarkEnd w:id="129"/>
      <w:bookmarkEnd w:id="130"/>
      <w:bookmarkEnd w:id="131"/>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1"/>
      </w:tblGrid>
      <w:tr w:rsidR="0019464A" w:rsidRPr="004248D1" w:rsidTr="0007158A">
        <w:tc>
          <w:tcPr>
            <w:tcW w:w="8851" w:type="dxa"/>
          </w:tcPr>
          <w:p w:rsidR="0019464A" w:rsidRPr="004248D1" w:rsidRDefault="0019464A" w:rsidP="0048444A">
            <w:pPr>
              <w:widowControl w:val="0"/>
              <w:spacing w:after="240" w:line="280" w:lineRule="exact"/>
              <w:ind w:left="709" w:hanging="709"/>
              <w:rPr>
                <w:lang w:val="en-GB"/>
              </w:rPr>
            </w:pPr>
            <w:bookmarkStart w:id="132" w:name="_Toc426723912"/>
            <w:bookmarkStart w:id="133" w:name="_Toc428268428"/>
            <w:bookmarkStart w:id="134" w:name="_Toc428268502"/>
            <w:bookmarkStart w:id="135" w:name="_Toc428792612"/>
            <w:bookmarkStart w:id="136" w:name="_Toc428793233"/>
            <w:r w:rsidRPr="004248D1">
              <w:rPr>
                <w:i/>
                <w:lang w:val="en-GB"/>
              </w:rPr>
              <w:t>1</w:t>
            </w:r>
            <w:r w:rsidR="00B81295" w:rsidRPr="004248D1">
              <w:rPr>
                <w:i/>
                <w:lang w:val="en-GB"/>
              </w:rPr>
              <w:t>4</w:t>
            </w:r>
            <w:r w:rsidRPr="004248D1">
              <w:rPr>
                <w:i/>
                <w:lang w:val="en-GB"/>
              </w:rPr>
              <w:t>.1</w:t>
            </w:r>
            <w:r w:rsidRPr="004248D1">
              <w:rPr>
                <w:i/>
                <w:lang w:val="en-GB"/>
              </w:rPr>
              <w:tab/>
              <w:t xml:space="preserve">The Provider shall maintain, during the Term of this Agreement </w:t>
            </w:r>
            <w:r w:rsidR="008D3672" w:rsidRPr="004248D1">
              <w:rPr>
                <w:i/>
                <w:lang w:val="en-GB"/>
              </w:rPr>
              <w:t>[</w:t>
            </w:r>
            <w:r w:rsidRPr="004248D1">
              <w:rPr>
                <w:i/>
                <w:lang w:val="en-GB"/>
              </w:rPr>
              <w:t>and for a period of at least 2 (two) years after the expiration or termination of the Agreement</w:t>
            </w:r>
            <w:r w:rsidR="008D3672" w:rsidRPr="004248D1">
              <w:rPr>
                <w:i/>
                <w:lang w:val="en-GB"/>
              </w:rPr>
              <w:t>]</w:t>
            </w:r>
            <w:r w:rsidRPr="004248D1">
              <w:rPr>
                <w:i/>
                <w:lang w:val="en-GB"/>
              </w:rPr>
              <w:t>, appropriate insurance policies in relation to any liability connected with the execution of this Agreement with a reputable insurance company in respect of the Provider</w:t>
            </w:r>
            <w:r w:rsidR="0043649D" w:rsidRPr="004248D1">
              <w:rPr>
                <w:i/>
                <w:lang w:val="en-GB"/>
              </w:rPr>
              <w:t>’s</w:t>
            </w:r>
            <w:r w:rsidRPr="004248D1">
              <w:rPr>
                <w:i/>
                <w:lang w:val="en-GB"/>
              </w:rPr>
              <w:t xml:space="preserve"> performance of the Services, providing for the payment of a sum up to [TO BE DEFINED] for any claim or series of claims arising out of a single event occurring during such period.</w:t>
            </w:r>
            <w:bookmarkEnd w:id="132"/>
            <w:bookmarkEnd w:id="133"/>
            <w:bookmarkEnd w:id="134"/>
            <w:bookmarkEnd w:id="135"/>
            <w:bookmarkEnd w:id="136"/>
          </w:p>
        </w:tc>
      </w:tr>
    </w:tbl>
    <w:p w:rsidR="007F4DCE" w:rsidRPr="004248D1" w:rsidRDefault="007F4DCE" w:rsidP="0048444A">
      <w:pPr>
        <w:pStyle w:val="Heading1"/>
        <w:spacing w:line="280" w:lineRule="exact"/>
      </w:pPr>
      <w:bookmarkStart w:id="137" w:name="_Toc428268429"/>
      <w:bookmarkStart w:id="138" w:name="_Toc428793234"/>
      <w:bookmarkStart w:id="139" w:name="_Toc454886438"/>
      <w:r w:rsidRPr="004248D1">
        <w:t xml:space="preserve">Section 15: </w:t>
      </w:r>
      <w:r w:rsidR="00932CB5" w:rsidRPr="004248D1">
        <w:t>S</w:t>
      </w:r>
      <w:r w:rsidRPr="004248D1">
        <w:t>uspension of services</w:t>
      </w:r>
      <w:bookmarkEnd w:id="137"/>
      <w:bookmarkEnd w:id="138"/>
      <w:bookmarkEnd w:id="139"/>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0"/>
      </w:tblGrid>
      <w:tr w:rsidR="0058328B" w:rsidRPr="004248D1" w:rsidTr="00851731">
        <w:tc>
          <w:tcPr>
            <w:tcW w:w="8850" w:type="dxa"/>
          </w:tcPr>
          <w:p w:rsidR="0058328B" w:rsidRPr="004248D1" w:rsidRDefault="0058328B" w:rsidP="0048444A">
            <w:pPr>
              <w:spacing w:before="240" w:line="280" w:lineRule="exact"/>
              <w:ind w:left="567" w:hanging="567"/>
              <w:rPr>
                <w:i/>
                <w:color w:val="000000" w:themeColor="text1"/>
                <w:lang w:val="en-GB"/>
              </w:rPr>
            </w:pPr>
            <w:r w:rsidRPr="004248D1">
              <w:rPr>
                <w:i/>
                <w:color w:val="000000" w:themeColor="text1"/>
                <w:lang w:val="en-GB"/>
              </w:rPr>
              <w:t>1</w:t>
            </w:r>
            <w:r w:rsidR="00B81295" w:rsidRPr="004248D1">
              <w:rPr>
                <w:i/>
                <w:color w:val="000000" w:themeColor="text1"/>
                <w:lang w:val="en-GB"/>
              </w:rPr>
              <w:t>5</w:t>
            </w:r>
            <w:r w:rsidRPr="004248D1">
              <w:rPr>
                <w:i/>
                <w:color w:val="000000" w:themeColor="text1"/>
                <w:lang w:val="en-GB"/>
              </w:rPr>
              <w:t>.1</w:t>
            </w:r>
            <w:r w:rsidRPr="004248D1">
              <w:rPr>
                <w:i/>
                <w:color w:val="000000" w:themeColor="text1"/>
                <w:lang w:val="en-GB"/>
              </w:rPr>
              <w:tab/>
              <w:t xml:space="preserve">The Provider may suspend the provision of the Services, by giving the </w:t>
            </w:r>
            <w:r w:rsidR="00320A3D" w:rsidRPr="004248D1">
              <w:rPr>
                <w:i/>
                <w:color w:val="000000" w:themeColor="text1"/>
                <w:lang w:val="en-GB"/>
              </w:rPr>
              <w:t>Adopter</w:t>
            </w:r>
            <w:r w:rsidRPr="004248D1">
              <w:rPr>
                <w:i/>
                <w:color w:val="000000" w:themeColor="text1"/>
                <w:lang w:val="en-GB"/>
              </w:rPr>
              <w:t xml:space="preserve"> no less than 10 (ten) Working Days' notice, in circumstances where it is necessary for the Provider to update or maintain the System. The Provider shall, in its notice, inform the </w:t>
            </w:r>
            <w:r w:rsidR="00320A3D" w:rsidRPr="004248D1">
              <w:rPr>
                <w:i/>
                <w:color w:val="000000" w:themeColor="text1"/>
                <w:lang w:val="en-GB"/>
              </w:rPr>
              <w:t>Adopter</w:t>
            </w:r>
            <w:r w:rsidRPr="004248D1">
              <w:rPr>
                <w:i/>
                <w:color w:val="000000" w:themeColor="text1"/>
                <w:lang w:val="en-GB"/>
              </w:rPr>
              <w:t xml:space="preserve"> of the timing, the duration and the reasons for the proposed suspension. </w:t>
            </w:r>
          </w:p>
          <w:p w:rsidR="0058328B" w:rsidRPr="004248D1" w:rsidRDefault="0058328B" w:rsidP="00AF4369">
            <w:pPr>
              <w:spacing w:line="280" w:lineRule="exact"/>
              <w:ind w:left="567" w:hanging="567"/>
              <w:rPr>
                <w:rFonts w:ascii="Calibri" w:eastAsia="Georgia" w:hAnsi="Calibri" w:cs="Times New Roman"/>
                <w:szCs w:val="20"/>
                <w:lang w:val="en-GB"/>
              </w:rPr>
            </w:pPr>
            <w:r w:rsidRPr="004248D1">
              <w:rPr>
                <w:i/>
                <w:color w:val="000000" w:themeColor="text1"/>
                <w:lang w:val="en-GB"/>
              </w:rPr>
              <w:t>1</w:t>
            </w:r>
            <w:r w:rsidR="00B81295" w:rsidRPr="004248D1">
              <w:rPr>
                <w:i/>
                <w:color w:val="000000" w:themeColor="text1"/>
                <w:lang w:val="en-GB"/>
              </w:rPr>
              <w:t>5</w:t>
            </w:r>
            <w:r w:rsidRPr="004248D1">
              <w:rPr>
                <w:i/>
                <w:color w:val="000000" w:themeColor="text1"/>
                <w:lang w:val="en-GB"/>
              </w:rPr>
              <w:t>.2</w:t>
            </w:r>
            <w:r w:rsidRPr="004248D1">
              <w:rPr>
                <w:i/>
                <w:color w:val="000000" w:themeColor="text1"/>
                <w:lang w:val="en-GB"/>
              </w:rPr>
              <w:tab/>
              <w:t xml:space="preserve">The </w:t>
            </w:r>
            <w:r w:rsidR="00320A3D" w:rsidRPr="004248D1">
              <w:rPr>
                <w:i/>
                <w:color w:val="000000" w:themeColor="text1"/>
                <w:lang w:val="en-GB"/>
              </w:rPr>
              <w:t>Adopter</w:t>
            </w:r>
            <w:r w:rsidRPr="004248D1">
              <w:rPr>
                <w:i/>
                <w:color w:val="000000" w:themeColor="text1"/>
                <w:lang w:val="en-GB"/>
              </w:rPr>
              <w:t xml:space="preserve"> shall be entitled to request in writing a postponement of the suspension. The Provider shall not unreasonably deny its consent to the above request of the </w:t>
            </w:r>
            <w:r w:rsidR="00320A3D" w:rsidRPr="004248D1">
              <w:rPr>
                <w:i/>
                <w:color w:val="000000" w:themeColor="text1"/>
                <w:lang w:val="en-GB"/>
              </w:rPr>
              <w:t>Adopter</w:t>
            </w:r>
            <w:r w:rsidR="000C451F" w:rsidRPr="004248D1">
              <w:rPr>
                <w:i/>
                <w:color w:val="000000" w:themeColor="text1"/>
                <w:lang w:val="en-GB"/>
              </w:rPr>
              <w:t xml:space="preserve">. </w:t>
            </w:r>
            <w:r w:rsidR="00AF4369" w:rsidRPr="004248D1">
              <w:rPr>
                <w:i/>
                <w:color w:val="000000" w:themeColor="text1"/>
                <w:lang w:val="en-GB"/>
              </w:rPr>
              <w:t>Without limitations, t</w:t>
            </w:r>
            <w:r w:rsidR="000C451F" w:rsidRPr="004248D1">
              <w:rPr>
                <w:i/>
                <w:color w:val="000000" w:themeColor="text1"/>
                <w:lang w:val="en-GB"/>
              </w:rPr>
              <w:t xml:space="preserve">he Provider may reject the </w:t>
            </w:r>
            <w:r w:rsidR="00E27646" w:rsidRPr="004248D1">
              <w:rPr>
                <w:i/>
                <w:color w:val="000000" w:themeColor="text1"/>
                <w:lang w:val="en-GB"/>
              </w:rPr>
              <w:t xml:space="preserve">postponement </w:t>
            </w:r>
            <w:r w:rsidR="000C451F" w:rsidRPr="004248D1">
              <w:rPr>
                <w:i/>
                <w:color w:val="000000" w:themeColor="text1"/>
                <w:lang w:val="en-GB"/>
              </w:rPr>
              <w:t xml:space="preserve">if it </w:t>
            </w:r>
            <w:r w:rsidR="00E27646" w:rsidRPr="004248D1">
              <w:rPr>
                <w:i/>
                <w:color w:val="000000" w:themeColor="text1"/>
                <w:lang w:val="en-GB"/>
              </w:rPr>
              <w:t>is not feasible for technical reasons</w:t>
            </w:r>
            <w:r w:rsidRPr="004248D1">
              <w:rPr>
                <w:i/>
                <w:color w:val="000000" w:themeColor="text1"/>
                <w:lang w:val="en-GB"/>
              </w:rPr>
              <w:t>.</w:t>
            </w:r>
          </w:p>
        </w:tc>
      </w:tr>
    </w:tbl>
    <w:p w:rsidR="007F4DCE" w:rsidRPr="004248D1" w:rsidRDefault="007F4DCE" w:rsidP="0048444A">
      <w:pPr>
        <w:pStyle w:val="Heading1"/>
        <w:spacing w:line="280" w:lineRule="exact"/>
      </w:pPr>
      <w:bookmarkStart w:id="140" w:name="_Toc428268430"/>
      <w:bookmarkStart w:id="141" w:name="_Toc428793235"/>
      <w:bookmarkStart w:id="142" w:name="_Toc454886439"/>
      <w:r w:rsidRPr="004248D1">
        <w:t>Section 16: Subcontracting</w:t>
      </w:r>
      <w:bookmarkEnd w:id="140"/>
      <w:bookmarkEnd w:id="141"/>
      <w:bookmarkEnd w:id="142"/>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1"/>
      </w:tblGrid>
      <w:tr w:rsidR="00FB667C" w:rsidRPr="004248D1" w:rsidTr="003E47DD">
        <w:tc>
          <w:tcPr>
            <w:tcW w:w="8851" w:type="dxa"/>
          </w:tcPr>
          <w:p w:rsidR="00FB667C" w:rsidRPr="004248D1" w:rsidRDefault="00FB667C" w:rsidP="004F4C03">
            <w:pPr>
              <w:spacing w:before="120" w:line="280" w:lineRule="exact"/>
              <w:ind w:left="567" w:hanging="567"/>
              <w:rPr>
                <w:i/>
                <w:color w:val="000000" w:themeColor="text1"/>
                <w:lang w:val="en-GB"/>
              </w:rPr>
            </w:pPr>
            <w:r w:rsidRPr="004248D1">
              <w:rPr>
                <w:i/>
                <w:color w:val="000000" w:themeColor="text1"/>
                <w:lang w:val="en-GB"/>
              </w:rPr>
              <w:t>1</w:t>
            </w:r>
            <w:r w:rsidR="00B81295" w:rsidRPr="004248D1">
              <w:rPr>
                <w:i/>
                <w:color w:val="000000" w:themeColor="text1"/>
                <w:lang w:val="en-GB"/>
              </w:rPr>
              <w:t>6</w:t>
            </w:r>
            <w:r w:rsidRPr="004248D1">
              <w:rPr>
                <w:i/>
                <w:color w:val="000000" w:themeColor="text1"/>
                <w:lang w:val="en-GB"/>
              </w:rPr>
              <w:t>.1</w:t>
            </w:r>
            <w:r w:rsidRPr="004248D1">
              <w:rPr>
                <w:i/>
                <w:color w:val="000000" w:themeColor="text1"/>
                <w:lang w:val="en-GB"/>
              </w:rPr>
              <w:tab/>
              <w:t>Pursuant to this Section 1</w:t>
            </w:r>
            <w:r w:rsidR="00B81295" w:rsidRPr="004248D1">
              <w:rPr>
                <w:i/>
                <w:color w:val="000000" w:themeColor="text1"/>
                <w:lang w:val="en-GB"/>
              </w:rPr>
              <w:t>6</w:t>
            </w:r>
            <w:r w:rsidRPr="004248D1">
              <w:rPr>
                <w:i/>
                <w:color w:val="000000" w:themeColor="text1"/>
                <w:lang w:val="en-GB"/>
              </w:rPr>
              <w:t xml:space="preserve">, the Provider may subcontract any or all of the Services under this Agreement to Subcontractors by giving the </w:t>
            </w:r>
            <w:r w:rsidR="00320A3D" w:rsidRPr="004248D1">
              <w:rPr>
                <w:i/>
                <w:color w:val="000000" w:themeColor="text1"/>
                <w:lang w:val="en-GB"/>
              </w:rPr>
              <w:t>Adopter</w:t>
            </w:r>
            <w:r w:rsidRPr="004248D1">
              <w:rPr>
                <w:i/>
                <w:color w:val="000000" w:themeColor="text1"/>
                <w:lang w:val="en-GB"/>
              </w:rPr>
              <w:t xml:space="preserve"> [no less than [X] days'] prior notice which shall include the following information:</w:t>
            </w:r>
          </w:p>
          <w:p w:rsidR="00FB667C" w:rsidRPr="004248D1" w:rsidRDefault="00FB667C" w:rsidP="00CD3140">
            <w:pPr>
              <w:numPr>
                <w:ilvl w:val="0"/>
                <w:numId w:val="8"/>
              </w:numPr>
              <w:tabs>
                <w:tab w:val="left" w:pos="1134"/>
              </w:tabs>
              <w:suppressAutoHyphens/>
              <w:spacing w:before="120" w:after="0" w:line="280" w:lineRule="exact"/>
              <w:ind w:left="1134" w:hanging="567"/>
              <w:rPr>
                <w:bCs/>
                <w:i/>
                <w:color w:val="000000" w:themeColor="text1"/>
                <w:lang w:val="en-GB"/>
              </w:rPr>
            </w:pPr>
            <w:r w:rsidRPr="004248D1">
              <w:rPr>
                <w:bCs/>
                <w:i/>
                <w:color w:val="000000" w:themeColor="text1"/>
                <w:lang w:val="en-GB"/>
              </w:rPr>
              <w:t xml:space="preserve">the identifying data of the Subcontractor; </w:t>
            </w:r>
          </w:p>
          <w:p w:rsidR="00FB667C" w:rsidRPr="004248D1" w:rsidRDefault="00FB667C" w:rsidP="00CD3140">
            <w:pPr>
              <w:widowControl w:val="0"/>
              <w:numPr>
                <w:ilvl w:val="0"/>
                <w:numId w:val="8"/>
              </w:numPr>
              <w:tabs>
                <w:tab w:val="left" w:pos="1134"/>
              </w:tabs>
              <w:suppressAutoHyphens/>
              <w:spacing w:before="120" w:after="240" w:line="280" w:lineRule="exact"/>
              <w:ind w:left="1134" w:hanging="567"/>
              <w:rPr>
                <w:bCs/>
                <w:i/>
                <w:color w:val="000000" w:themeColor="text1"/>
                <w:lang w:val="en-GB"/>
              </w:rPr>
            </w:pPr>
            <w:proofErr w:type="gramStart"/>
            <w:r w:rsidRPr="004248D1">
              <w:rPr>
                <w:bCs/>
                <w:i/>
                <w:color w:val="000000" w:themeColor="text1"/>
                <w:lang w:val="en-GB"/>
              </w:rPr>
              <w:t>an</w:t>
            </w:r>
            <w:proofErr w:type="gramEnd"/>
            <w:r w:rsidRPr="004248D1">
              <w:rPr>
                <w:bCs/>
                <w:i/>
                <w:color w:val="000000" w:themeColor="text1"/>
                <w:lang w:val="en-GB"/>
              </w:rPr>
              <w:t xml:space="preserve"> outline of the proposed subcontracted Services, including: the duration of the subcontract and the quantity or type of Services which will be sub-contracted to the Subcontractor.</w:t>
            </w:r>
          </w:p>
          <w:p w:rsidR="00FB667C" w:rsidRPr="004248D1" w:rsidRDefault="00FB667C" w:rsidP="0048444A">
            <w:pPr>
              <w:spacing w:line="280" w:lineRule="exact"/>
              <w:ind w:left="567" w:hanging="567"/>
              <w:rPr>
                <w:i/>
                <w:color w:val="000000" w:themeColor="text1"/>
                <w:lang w:val="en-GB"/>
              </w:rPr>
            </w:pPr>
            <w:r w:rsidRPr="004248D1">
              <w:rPr>
                <w:i/>
                <w:color w:val="000000" w:themeColor="text1"/>
                <w:lang w:val="en-GB"/>
              </w:rPr>
              <w:t>1</w:t>
            </w:r>
            <w:r w:rsidR="00B81295" w:rsidRPr="004248D1">
              <w:rPr>
                <w:i/>
                <w:color w:val="000000" w:themeColor="text1"/>
                <w:lang w:val="en-GB"/>
              </w:rPr>
              <w:t>6</w:t>
            </w:r>
            <w:r w:rsidRPr="004248D1">
              <w:rPr>
                <w:i/>
                <w:color w:val="000000" w:themeColor="text1"/>
                <w:lang w:val="en-GB"/>
              </w:rPr>
              <w:t>.2</w:t>
            </w:r>
            <w:r w:rsidRPr="004248D1">
              <w:rPr>
                <w:i/>
                <w:color w:val="000000" w:themeColor="text1"/>
                <w:lang w:val="en-GB"/>
              </w:rPr>
              <w:tab/>
              <w:t>Subject to Section 16.1 above, the Provider shall:</w:t>
            </w:r>
          </w:p>
          <w:p w:rsidR="00FB667C" w:rsidRPr="004248D1" w:rsidRDefault="00FB667C" w:rsidP="0048444A">
            <w:pPr>
              <w:spacing w:line="280" w:lineRule="exact"/>
              <w:ind w:left="567"/>
              <w:rPr>
                <w:i/>
                <w:color w:val="000000" w:themeColor="text1"/>
                <w:lang w:val="en-GB"/>
              </w:rPr>
            </w:pPr>
            <w:r w:rsidRPr="004248D1">
              <w:rPr>
                <w:i/>
                <w:color w:val="000000" w:themeColor="text1"/>
                <w:lang w:val="en-GB"/>
              </w:rPr>
              <w:t>1</w:t>
            </w:r>
            <w:r w:rsidR="00B81295" w:rsidRPr="004248D1">
              <w:rPr>
                <w:i/>
                <w:color w:val="000000" w:themeColor="text1"/>
                <w:lang w:val="en-GB"/>
              </w:rPr>
              <w:t>6</w:t>
            </w:r>
            <w:r w:rsidRPr="004248D1">
              <w:rPr>
                <w:i/>
                <w:color w:val="000000" w:themeColor="text1"/>
                <w:lang w:val="en-GB"/>
              </w:rPr>
              <w:t xml:space="preserve">.2.1 </w:t>
            </w:r>
            <w:proofErr w:type="gramStart"/>
            <w:r w:rsidRPr="004248D1">
              <w:rPr>
                <w:i/>
                <w:color w:val="000000" w:themeColor="text1"/>
                <w:lang w:val="en-GB"/>
              </w:rPr>
              <w:t>remain</w:t>
            </w:r>
            <w:proofErr w:type="gramEnd"/>
            <w:r w:rsidRPr="004248D1">
              <w:rPr>
                <w:i/>
                <w:color w:val="000000" w:themeColor="text1"/>
                <w:lang w:val="en-GB"/>
              </w:rPr>
              <w:t xml:space="preserve"> the </w:t>
            </w:r>
            <w:r w:rsidR="00320A3D" w:rsidRPr="004248D1">
              <w:rPr>
                <w:i/>
                <w:color w:val="000000" w:themeColor="text1"/>
                <w:lang w:val="en-GB"/>
              </w:rPr>
              <w:t>Adopter</w:t>
            </w:r>
            <w:r w:rsidR="0043649D" w:rsidRPr="004248D1">
              <w:rPr>
                <w:i/>
                <w:color w:val="000000" w:themeColor="text1"/>
                <w:lang w:val="en-GB"/>
              </w:rPr>
              <w:t>’s</w:t>
            </w:r>
            <w:r w:rsidRPr="004248D1">
              <w:rPr>
                <w:i/>
                <w:color w:val="000000" w:themeColor="text1"/>
                <w:lang w:val="en-GB"/>
              </w:rPr>
              <w:t xml:space="preserve"> sole point of contact regarding the Services, including with respect to payment of the Charges. </w:t>
            </w:r>
          </w:p>
          <w:p w:rsidR="00FB667C" w:rsidRPr="004248D1" w:rsidRDefault="00FB667C" w:rsidP="0048444A">
            <w:pPr>
              <w:spacing w:line="280" w:lineRule="exact"/>
              <w:ind w:left="567"/>
              <w:rPr>
                <w:i/>
                <w:color w:val="000000" w:themeColor="text1"/>
                <w:lang w:val="en-GB"/>
              </w:rPr>
            </w:pPr>
            <w:r w:rsidRPr="004248D1">
              <w:rPr>
                <w:i/>
                <w:color w:val="000000" w:themeColor="text1"/>
                <w:lang w:val="en-GB"/>
              </w:rPr>
              <w:t>1</w:t>
            </w:r>
            <w:r w:rsidR="00B81295" w:rsidRPr="004248D1">
              <w:rPr>
                <w:i/>
                <w:color w:val="000000" w:themeColor="text1"/>
                <w:lang w:val="en-GB"/>
              </w:rPr>
              <w:t>6</w:t>
            </w:r>
            <w:r w:rsidRPr="004248D1">
              <w:rPr>
                <w:i/>
                <w:color w:val="000000" w:themeColor="text1"/>
                <w:lang w:val="en-GB"/>
              </w:rPr>
              <w:t xml:space="preserve">.2.2 </w:t>
            </w:r>
            <w:proofErr w:type="gramStart"/>
            <w:r w:rsidRPr="004248D1">
              <w:rPr>
                <w:i/>
                <w:color w:val="000000" w:themeColor="text1"/>
                <w:lang w:val="en-GB"/>
              </w:rPr>
              <w:t>not</w:t>
            </w:r>
            <w:proofErr w:type="gramEnd"/>
            <w:r w:rsidRPr="004248D1">
              <w:rPr>
                <w:i/>
                <w:color w:val="000000" w:themeColor="text1"/>
                <w:lang w:val="en-GB"/>
              </w:rPr>
              <w:t xml:space="preserve"> disclose Confidential Information of the </w:t>
            </w:r>
            <w:r w:rsidR="00320A3D" w:rsidRPr="004248D1">
              <w:rPr>
                <w:i/>
                <w:color w:val="000000" w:themeColor="text1"/>
                <w:lang w:val="en-GB"/>
              </w:rPr>
              <w:t>Adopter</w:t>
            </w:r>
            <w:r w:rsidRPr="004248D1">
              <w:rPr>
                <w:i/>
                <w:color w:val="000000" w:themeColor="text1"/>
                <w:lang w:val="en-GB"/>
              </w:rPr>
              <w:t xml:space="preserve"> to a Subcontractor unless and until such Subcontractor has agreed in writing to protect the confidentiality of such Confidential Information in a manner substantially equivalent to that required of the Provider under this Agreement.</w:t>
            </w:r>
          </w:p>
          <w:p w:rsidR="00FB667C" w:rsidRPr="004248D1" w:rsidRDefault="00FB667C" w:rsidP="0048444A">
            <w:pPr>
              <w:spacing w:line="280" w:lineRule="exact"/>
              <w:ind w:left="567"/>
              <w:rPr>
                <w:rFonts w:ascii="Calibri" w:hAnsi="Calibri"/>
                <w:lang w:val="en-GB"/>
              </w:rPr>
            </w:pPr>
            <w:r w:rsidRPr="004248D1">
              <w:rPr>
                <w:i/>
                <w:color w:val="000000" w:themeColor="text1"/>
                <w:lang w:val="en-GB"/>
              </w:rPr>
              <w:t>1</w:t>
            </w:r>
            <w:r w:rsidR="00B81295" w:rsidRPr="004248D1">
              <w:rPr>
                <w:i/>
                <w:color w:val="000000" w:themeColor="text1"/>
                <w:lang w:val="en-GB"/>
              </w:rPr>
              <w:t>6</w:t>
            </w:r>
            <w:r w:rsidRPr="004248D1">
              <w:rPr>
                <w:i/>
                <w:color w:val="000000" w:themeColor="text1"/>
                <w:lang w:val="en-GB"/>
              </w:rPr>
              <w:t xml:space="preserve">.2.3 </w:t>
            </w:r>
            <w:proofErr w:type="gramStart"/>
            <w:r w:rsidRPr="004248D1">
              <w:rPr>
                <w:i/>
                <w:color w:val="000000" w:themeColor="text1"/>
                <w:lang w:val="en-GB"/>
              </w:rPr>
              <w:t>not</w:t>
            </w:r>
            <w:proofErr w:type="gramEnd"/>
            <w:r w:rsidRPr="004248D1">
              <w:rPr>
                <w:i/>
                <w:color w:val="000000" w:themeColor="text1"/>
                <w:lang w:val="en-GB"/>
              </w:rPr>
              <w:t>, by virtue of entering into any sub-contract</w:t>
            </w:r>
            <w:r w:rsidR="00E27646" w:rsidRPr="004248D1">
              <w:rPr>
                <w:i/>
                <w:color w:val="000000" w:themeColor="text1"/>
                <w:lang w:val="en-GB"/>
              </w:rPr>
              <w:t>,</w:t>
            </w:r>
            <w:r w:rsidRPr="004248D1">
              <w:rPr>
                <w:i/>
                <w:color w:val="000000" w:themeColor="text1"/>
                <w:lang w:val="en-GB"/>
              </w:rPr>
              <w:t xml:space="preserve"> be relieved of its liability to the </w:t>
            </w:r>
            <w:r w:rsidR="00320A3D" w:rsidRPr="004248D1">
              <w:rPr>
                <w:i/>
                <w:color w:val="000000" w:themeColor="text1"/>
                <w:lang w:val="en-GB"/>
              </w:rPr>
              <w:t>Adopter</w:t>
            </w:r>
            <w:r w:rsidRPr="004248D1">
              <w:rPr>
                <w:i/>
                <w:color w:val="000000" w:themeColor="text1"/>
                <w:lang w:val="en-GB"/>
              </w:rPr>
              <w:t xml:space="preserve"> for breach of its obligations under or in connection with the Agreement or otherwise arising from any acts or defaults of its agents and/or subcontractors for which it would otherwise have been liable.</w:t>
            </w:r>
          </w:p>
        </w:tc>
      </w:tr>
    </w:tbl>
    <w:p w:rsidR="003E47DD" w:rsidRPr="004248D1" w:rsidRDefault="003E47DD" w:rsidP="0048444A">
      <w:pPr>
        <w:pStyle w:val="Heading1"/>
        <w:spacing w:line="280" w:lineRule="exact"/>
      </w:pPr>
      <w:bookmarkStart w:id="143" w:name="_Toc428268431"/>
      <w:bookmarkStart w:id="144" w:name="_Toc428793236"/>
      <w:bookmarkStart w:id="145" w:name="_Toc454886440"/>
      <w:bookmarkStart w:id="146" w:name="_Toc428268440"/>
      <w:bookmarkStart w:id="147" w:name="_Toc428793245"/>
      <w:r w:rsidRPr="004248D1">
        <w:lastRenderedPageBreak/>
        <w:t>Section 17: Data protection</w:t>
      </w:r>
      <w:bookmarkEnd w:id="143"/>
      <w:bookmarkEnd w:id="144"/>
      <w:bookmarkEnd w:id="145"/>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1"/>
      </w:tblGrid>
      <w:tr w:rsidR="003E47DD" w:rsidRPr="004248D1" w:rsidTr="004E1A42">
        <w:tc>
          <w:tcPr>
            <w:tcW w:w="8851" w:type="dxa"/>
          </w:tcPr>
          <w:p w:rsidR="003E47DD" w:rsidRPr="004248D1" w:rsidRDefault="003E47DD" w:rsidP="004F4C03">
            <w:pPr>
              <w:pStyle w:val="BodyText"/>
              <w:spacing w:line="280" w:lineRule="exact"/>
              <w:ind w:left="567" w:hanging="567"/>
              <w:rPr>
                <w:rFonts w:ascii="Calibri" w:hAnsi="Calibri"/>
                <w:i/>
                <w:color w:val="000000"/>
              </w:rPr>
            </w:pPr>
            <w:r w:rsidRPr="004248D1">
              <w:rPr>
                <w:rFonts w:ascii="Calibri" w:hAnsi="Calibri"/>
                <w:i/>
                <w:color w:val="000000"/>
              </w:rPr>
              <w:t>17.1</w:t>
            </w:r>
            <w:r w:rsidRPr="004248D1">
              <w:rPr>
                <w:rFonts w:ascii="Calibri" w:hAnsi="Calibri"/>
                <w:i/>
                <w:color w:val="000000"/>
              </w:rPr>
              <w:tab/>
              <w:t>Under this Agreement, the Adopter qualifies as Data Controller of the set of Processing carried out by the Provider on his behalf. The Provider qualifies as Data Processor upon signature of this Agreement and will remain as such as long as it (i) complies with the Adopter’s reasonable and legitimate instructions, including the instructions set out under Attachment 5 to this Agreement, (ii) provides adequate monitoring procedures regarding compliance with such instructions, (iii) does not go beyond the mandate given by the Adopter by acquiring a relevant role in determining the purposes or the essential means of Processing.</w:t>
            </w:r>
          </w:p>
          <w:p w:rsidR="003E47DD" w:rsidRPr="004248D1" w:rsidRDefault="003E47DD" w:rsidP="004F4C03">
            <w:pPr>
              <w:pStyle w:val="BodyText"/>
              <w:spacing w:line="280" w:lineRule="exact"/>
              <w:ind w:left="567" w:hanging="567"/>
              <w:rPr>
                <w:rFonts w:ascii="Calibri" w:hAnsi="Calibri"/>
                <w:i/>
                <w:color w:val="000000"/>
              </w:rPr>
            </w:pPr>
            <w:r w:rsidRPr="004248D1">
              <w:rPr>
                <w:rFonts w:ascii="Calibri" w:hAnsi="Calibri"/>
                <w:i/>
                <w:color w:val="000000"/>
              </w:rPr>
              <w:t>17.2</w:t>
            </w:r>
            <w:r w:rsidRPr="004248D1">
              <w:rPr>
                <w:rFonts w:ascii="Calibri" w:hAnsi="Calibri"/>
                <w:i/>
                <w:color w:val="000000"/>
              </w:rPr>
              <w:tab/>
              <w:t>The Provider shall provide an accessible, easy-to-use and comprehensive security-monitoring-tool</w:t>
            </w:r>
            <w:r w:rsidR="00F9583B" w:rsidRPr="004248D1">
              <w:rPr>
                <w:rFonts w:ascii="Calibri" w:hAnsi="Calibri"/>
                <w:i/>
                <w:color w:val="000000"/>
              </w:rPr>
              <w:t xml:space="preserve"> [Note: where appropriate, it is possible to include a description of the tool or referring to a description of the tool to be attached to the Agreement]</w:t>
            </w:r>
            <w:r w:rsidRPr="004248D1">
              <w:rPr>
                <w:rFonts w:ascii="Calibri" w:hAnsi="Calibri"/>
                <w:i/>
                <w:color w:val="000000"/>
              </w:rPr>
              <w:t>. The Adopter is fully liable for data protection law compliance. Therefore, the Adopter must comply with the applicable Data Protection Laws and Regulations, especially, but not limited to, requirements to ensure that the Processing of Personal Data complies with the applicable legislation in relation to the nature of the Personal Data and formal requirements with the local data protection authorities in relation to the transfer of Personal Data.</w:t>
            </w:r>
          </w:p>
          <w:p w:rsidR="003E47DD" w:rsidRPr="004248D1" w:rsidRDefault="003E47DD" w:rsidP="00F57CC4">
            <w:pPr>
              <w:pStyle w:val="BodyText"/>
              <w:spacing w:line="280" w:lineRule="exact"/>
              <w:ind w:left="567" w:hanging="567"/>
              <w:rPr>
                <w:rFonts w:ascii="Calibri" w:hAnsi="Calibri"/>
                <w:i/>
                <w:color w:val="000000"/>
              </w:rPr>
            </w:pPr>
            <w:r w:rsidRPr="004248D1">
              <w:rPr>
                <w:rFonts w:ascii="Calibri" w:hAnsi="Calibri"/>
                <w:i/>
                <w:color w:val="000000"/>
              </w:rPr>
              <w:t>17.3</w:t>
            </w:r>
            <w:r w:rsidRPr="004248D1">
              <w:rPr>
                <w:rFonts w:ascii="Calibri" w:hAnsi="Calibri"/>
                <w:i/>
                <w:color w:val="000000"/>
              </w:rPr>
              <w:tab/>
              <w:t xml:space="preserve">The Provider </w:t>
            </w:r>
            <w:r w:rsidR="00F57CC4" w:rsidRPr="004248D1">
              <w:rPr>
                <w:rFonts w:ascii="Calibri" w:hAnsi="Calibri"/>
                <w:i/>
                <w:color w:val="000000"/>
              </w:rPr>
              <w:t>acknowledges and agrees</w:t>
            </w:r>
            <w:r w:rsidR="00725A3F" w:rsidRPr="004248D1">
              <w:rPr>
                <w:rFonts w:ascii="Calibri" w:hAnsi="Calibri"/>
                <w:i/>
                <w:color w:val="000000"/>
              </w:rPr>
              <w:t xml:space="preserve"> that it has appropriate experience and capabilities, and </w:t>
            </w:r>
            <w:r w:rsidR="00691300" w:rsidRPr="004248D1">
              <w:rPr>
                <w:rFonts w:ascii="Calibri" w:hAnsi="Calibri"/>
                <w:i/>
                <w:color w:val="000000"/>
              </w:rPr>
              <w:t>will</w:t>
            </w:r>
            <w:r w:rsidR="00F9583B" w:rsidRPr="004248D1">
              <w:rPr>
                <w:rFonts w:ascii="Calibri" w:hAnsi="Calibri"/>
                <w:i/>
                <w:color w:val="000000"/>
              </w:rPr>
              <w:t xml:space="preserve"> </w:t>
            </w:r>
            <w:r w:rsidR="00725A3F" w:rsidRPr="004248D1">
              <w:rPr>
                <w:rFonts w:ascii="Calibri" w:hAnsi="Calibri"/>
                <w:i/>
                <w:color w:val="000000"/>
              </w:rPr>
              <w:t xml:space="preserve">implement appropriate technical and </w:t>
            </w:r>
            <w:r w:rsidR="002F7329" w:rsidRPr="004248D1">
              <w:rPr>
                <w:rFonts w:ascii="Calibri" w:hAnsi="Calibri"/>
                <w:i/>
                <w:color w:val="000000"/>
              </w:rPr>
              <w:t>organizational</w:t>
            </w:r>
            <w:r w:rsidR="00725A3F" w:rsidRPr="004248D1">
              <w:rPr>
                <w:rFonts w:ascii="Calibri" w:hAnsi="Calibri"/>
                <w:i/>
                <w:color w:val="000000"/>
              </w:rPr>
              <w:t xml:space="preserve"> measures, to ensure that the Processing of Personal Data by the Provider in the course of providing the Services will meet such requirements of the applicable Data Protection Laws and Regulations as apply to the Provider in its capacity as a </w:t>
            </w:r>
            <w:r w:rsidR="0062295D" w:rsidRPr="004248D1">
              <w:rPr>
                <w:rFonts w:ascii="Calibri" w:hAnsi="Calibri"/>
                <w:i/>
                <w:color w:val="000000"/>
              </w:rPr>
              <w:t>Data Processor</w:t>
            </w:r>
            <w:r w:rsidR="00725A3F" w:rsidRPr="004248D1">
              <w:rPr>
                <w:rFonts w:ascii="Calibri" w:hAnsi="Calibri"/>
                <w:i/>
                <w:color w:val="000000"/>
              </w:rPr>
              <w:t xml:space="preserve">, provided always that the Adopter acknowledges and agrees that the Provider shall not be in breach of this </w:t>
            </w:r>
            <w:r w:rsidR="00691300" w:rsidRPr="004248D1">
              <w:rPr>
                <w:rFonts w:ascii="Calibri" w:hAnsi="Calibri"/>
                <w:i/>
                <w:color w:val="000000"/>
              </w:rPr>
              <w:t>clause 17.3</w:t>
            </w:r>
            <w:r w:rsidR="00725A3F" w:rsidRPr="004248D1">
              <w:rPr>
                <w:rFonts w:ascii="Calibri" w:hAnsi="Calibri"/>
                <w:i/>
                <w:color w:val="000000"/>
              </w:rPr>
              <w:t xml:space="preserve"> where any failure to comply with Data Protection Laws and Regulations is caused by or results from the acts or omissions of the Adopter, its officers, employees or agents. The Provider acknowledges that failure to meet th</w:t>
            </w:r>
            <w:r w:rsidR="00691300" w:rsidRPr="004248D1">
              <w:rPr>
                <w:rFonts w:ascii="Calibri" w:hAnsi="Calibri"/>
                <w:i/>
                <w:color w:val="000000"/>
              </w:rPr>
              <w:t xml:space="preserve">e obligation under this clause 17.3 </w:t>
            </w:r>
            <w:r w:rsidR="00725A3F" w:rsidRPr="004248D1">
              <w:rPr>
                <w:rFonts w:ascii="Calibri" w:hAnsi="Calibri"/>
                <w:i/>
                <w:color w:val="000000"/>
              </w:rPr>
              <w:t>will be deemed to be a material breach of this Agreement for the purposes of Section 9.2.</w:t>
            </w:r>
          </w:p>
          <w:p w:rsidR="00474463" w:rsidRPr="004248D1" w:rsidRDefault="003E47DD" w:rsidP="004F4C03">
            <w:pPr>
              <w:pStyle w:val="BodyText"/>
              <w:spacing w:line="280" w:lineRule="exact"/>
              <w:ind w:left="567" w:hanging="567"/>
              <w:rPr>
                <w:rFonts w:ascii="Calibri" w:hAnsi="Calibri"/>
                <w:i/>
                <w:color w:val="000000"/>
              </w:rPr>
            </w:pPr>
            <w:r w:rsidRPr="004248D1">
              <w:rPr>
                <w:rFonts w:ascii="Calibri" w:hAnsi="Calibri"/>
                <w:i/>
                <w:color w:val="000000"/>
              </w:rPr>
              <w:t>17.4</w:t>
            </w:r>
            <w:r w:rsidRPr="004248D1">
              <w:rPr>
                <w:rFonts w:ascii="Calibri" w:hAnsi="Calibri"/>
                <w:i/>
                <w:color w:val="000000"/>
              </w:rPr>
              <w:tab/>
              <w:t xml:space="preserve">The Adopter shall remain liable for the damage which a Data Subject may suffer as a result of the Processing of Personal Data which is under its control and is not resulting from a breach by the Provider of its obligations under this Section 17. </w:t>
            </w:r>
          </w:p>
          <w:p w:rsidR="003E47DD" w:rsidRPr="004248D1" w:rsidRDefault="00474463" w:rsidP="005244A3">
            <w:pPr>
              <w:pStyle w:val="BodyText"/>
              <w:spacing w:line="280" w:lineRule="exact"/>
              <w:ind w:left="567" w:hanging="567"/>
              <w:rPr>
                <w:rFonts w:ascii="Calibri" w:hAnsi="Calibri"/>
                <w:i/>
                <w:color w:val="000000"/>
              </w:rPr>
            </w:pPr>
            <w:r w:rsidRPr="004248D1">
              <w:rPr>
                <w:rFonts w:ascii="Calibri" w:hAnsi="Calibri"/>
                <w:i/>
                <w:color w:val="000000"/>
              </w:rPr>
              <w:t>17.5</w:t>
            </w:r>
            <w:r w:rsidRPr="004248D1">
              <w:rPr>
                <w:rFonts w:ascii="Calibri" w:hAnsi="Calibri"/>
                <w:i/>
                <w:color w:val="000000"/>
              </w:rPr>
              <w:tab/>
            </w:r>
            <w:r w:rsidR="00F3121D" w:rsidRPr="004248D1">
              <w:rPr>
                <w:rFonts w:ascii="Calibri" w:hAnsi="Calibri"/>
                <w:i/>
                <w:color w:val="000000"/>
              </w:rPr>
              <w:t xml:space="preserve">The Adopter further acknowledges that the Provider is reliant on the Adopter for lawful direction </w:t>
            </w:r>
            <w:r w:rsidR="00C877E7" w:rsidRPr="004248D1">
              <w:rPr>
                <w:rFonts w:ascii="Calibri" w:hAnsi="Calibri"/>
                <w:i/>
                <w:color w:val="000000"/>
              </w:rPr>
              <w:t xml:space="preserve">and instructions </w:t>
            </w:r>
            <w:r w:rsidR="00F3121D" w:rsidRPr="004248D1">
              <w:rPr>
                <w:rFonts w:ascii="Calibri" w:hAnsi="Calibri"/>
                <w:i/>
                <w:color w:val="000000"/>
              </w:rPr>
              <w:t xml:space="preserve">as to the extent to which the Provider is entitled to process any Adopter Personal Data and, consequently, the Adopter agrees that the Provider will not be liable </w:t>
            </w:r>
            <w:r w:rsidR="005244A3" w:rsidRPr="004248D1">
              <w:rPr>
                <w:rFonts w:ascii="Calibri" w:hAnsi="Calibri"/>
                <w:i/>
                <w:color w:val="000000"/>
              </w:rPr>
              <w:t xml:space="preserve">– and it will indemnifies the Provider - </w:t>
            </w:r>
            <w:r w:rsidR="00F3121D" w:rsidRPr="004248D1">
              <w:rPr>
                <w:rFonts w:ascii="Calibri" w:hAnsi="Calibri"/>
                <w:i/>
                <w:color w:val="000000"/>
              </w:rPr>
              <w:t xml:space="preserve">for any claim brought by a Data Subject arising from any action or omission by the Provider, to the extent that such action or omission resulted directly from the Adopter’s </w:t>
            </w:r>
            <w:r w:rsidR="00C877E7" w:rsidRPr="004248D1">
              <w:rPr>
                <w:rFonts w:ascii="Calibri" w:hAnsi="Calibri"/>
                <w:i/>
                <w:color w:val="000000"/>
              </w:rPr>
              <w:t xml:space="preserve">lawful </w:t>
            </w:r>
            <w:r w:rsidR="00F3121D" w:rsidRPr="004248D1">
              <w:rPr>
                <w:rFonts w:ascii="Calibri" w:hAnsi="Calibri"/>
                <w:i/>
                <w:color w:val="000000"/>
              </w:rPr>
              <w:t>instructions.</w:t>
            </w:r>
          </w:p>
          <w:p w:rsidR="003E47DD" w:rsidRPr="004248D1" w:rsidRDefault="003E47DD" w:rsidP="004F4C03">
            <w:pPr>
              <w:pStyle w:val="BodyText"/>
              <w:spacing w:line="280" w:lineRule="exact"/>
              <w:ind w:left="567" w:hanging="567"/>
              <w:rPr>
                <w:rFonts w:ascii="Calibri" w:hAnsi="Calibri"/>
                <w:i/>
                <w:color w:val="000000"/>
              </w:rPr>
            </w:pPr>
            <w:r w:rsidRPr="004248D1">
              <w:rPr>
                <w:rFonts w:ascii="Calibri" w:hAnsi="Calibri"/>
                <w:i/>
                <w:color w:val="000000"/>
              </w:rPr>
              <w:t>17.</w:t>
            </w:r>
            <w:r w:rsidR="00C122D4" w:rsidRPr="004248D1">
              <w:rPr>
                <w:rFonts w:ascii="Calibri" w:hAnsi="Calibri"/>
                <w:i/>
                <w:color w:val="000000"/>
              </w:rPr>
              <w:t>6</w:t>
            </w:r>
            <w:r w:rsidRPr="004248D1">
              <w:rPr>
                <w:rFonts w:ascii="Calibri" w:hAnsi="Calibri"/>
                <w:i/>
                <w:color w:val="000000"/>
              </w:rPr>
              <w:tab/>
              <w:t xml:space="preserve">The Provider will remain fully liable in case of any breach </w:t>
            </w:r>
            <w:r w:rsidR="00C877E7" w:rsidRPr="004248D1">
              <w:rPr>
                <w:rFonts w:ascii="Calibri" w:hAnsi="Calibri"/>
                <w:i/>
                <w:color w:val="000000"/>
              </w:rPr>
              <w:t xml:space="preserve">of its </w:t>
            </w:r>
            <w:r w:rsidR="00807A1A" w:rsidRPr="004248D1">
              <w:rPr>
                <w:rFonts w:ascii="Calibri" w:hAnsi="Calibri"/>
                <w:i/>
                <w:color w:val="000000"/>
              </w:rPr>
              <w:t xml:space="preserve">direct </w:t>
            </w:r>
            <w:r w:rsidR="00C877E7" w:rsidRPr="004248D1">
              <w:rPr>
                <w:rFonts w:ascii="Calibri" w:hAnsi="Calibri"/>
                <w:i/>
                <w:color w:val="000000"/>
              </w:rPr>
              <w:t xml:space="preserve">obligations under this Agreement </w:t>
            </w:r>
            <w:r w:rsidR="00C122D4" w:rsidRPr="004248D1">
              <w:rPr>
                <w:rFonts w:ascii="Calibri" w:hAnsi="Calibri"/>
                <w:i/>
                <w:color w:val="000000"/>
              </w:rPr>
              <w:t xml:space="preserve">and the applicable Data Protection Legislations and Regulations with respect </w:t>
            </w:r>
            <w:r w:rsidRPr="004248D1">
              <w:rPr>
                <w:rFonts w:ascii="Calibri" w:hAnsi="Calibri"/>
                <w:i/>
                <w:color w:val="000000"/>
              </w:rPr>
              <w:t>to the Processing of Personal Data validated under this Agreement</w:t>
            </w:r>
            <w:r w:rsidR="00C122D4" w:rsidRPr="004248D1">
              <w:rPr>
                <w:rFonts w:ascii="Calibri" w:hAnsi="Calibri"/>
                <w:i/>
                <w:color w:val="000000"/>
              </w:rPr>
              <w:t xml:space="preserve">, including failure to act in accordance with lawful instructions of </w:t>
            </w:r>
            <w:r w:rsidRPr="004248D1">
              <w:rPr>
                <w:rFonts w:ascii="Calibri" w:hAnsi="Calibri"/>
                <w:i/>
                <w:color w:val="000000"/>
              </w:rPr>
              <w:t xml:space="preserve">the Adopter </w:t>
            </w:r>
            <w:r w:rsidR="00C122D4" w:rsidRPr="004248D1">
              <w:rPr>
                <w:rFonts w:ascii="Calibri" w:hAnsi="Calibri"/>
                <w:i/>
                <w:color w:val="000000"/>
              </w:rPr>
              <w:t xml:space="preserve">and where </w:t>
            </w:r>
            <w:r w:rsidRPr="004248D1">
              <w:rPr>
                <w:rFonts w:ascii="Calibri" w:hAnsi="Calibri"/>
                <w:i/>
                <w:color w:val="000000"/>
              </w:rPr>
              <w:t>any such breaches are caused by any subcontractor engaged in compliance with the requirements set forth under this Agreement.</w:t>
            </w:r>
          </w:p>
          <w:p w:rsidR="00C122D4" w:rsidRPr="004248D1" w:rsidRDefault="00C122D4" w:rsidP="00C122D4">
            <w:pPr>
              <w:pStyle w:val="BodyText"/>
              <w:spacing w:line="280" w:lineRule="exact"/>
              <w:ind w:left="567" w:hanging="567"/>
              <w:rPr>
                <w:rFonts w:ascii="Calibri" w:hAnsi="Calibri"/>
                <w:i/>
                <w:color w:val="000000"/>
              </w:rPr>
            </w:pPr>
            <w:r w:rsidRPr="004248D1">
              <w:rPr>
                <w:rFonts w:ascii="Calibri" w:hAnsi="Calibri"/>
                <w:i/>
                <w:color w:val="000000"/>
              </w:rPr>
              <w:t>17.7</w:t>
            </w:r>
            <w:r w:rsidRPr="004248D1">
              <w:rPr>
                <w:rFonts w:ascii="Calibri" w:hAnsi="Calibri"/>
                <w:i/>
                <w:color w:val="000000"/>
              </w:rPr>
              <w:tab/>
              <w:t xml:space="preserve">Each of the Parties acknowledges and agrees that, where </w:t>
            </w:r>
            <w:r w:rsidR="00807A1A" w:rsidRPr="004248D1">
              <w:rPr>
                <w:rFonts w:ascii="Calibri" w:hAnsi="Calibri"/>
                <w:i/>
                <w:color w:val="000000"/>
              </w:rPr>
              <w:t xml:space="preserve">the Adopter or the Provider has paid full compensation for the damages suffered by a Data Subject, where a joint </w:t>
            </w:r>
            <w:r w:rsidR="0018538E" w:rsidRPr="004248D1">
              <w:rPr>
                <w:rFonts w:ascii="Calibri" w:hAnsi="Calibri"/>
                <w:i/>
                <w:color w:val="000000"/>
              </w:rPr>
              <w:t>l</w:t>
            </w:r>
            <w:r w:rsidR="00807A1A" w:rsidRPr="004248D1">
              <w:rPr>
                <w:rFonts w:ascii="Calibri" w:hAnsi="Calibri"/>
                <w:i/>
                <w:color w:val="000000"/>
              </w:rPr>
              <w:t xml:space="preserve">iability </w:t>
            </w:r>
            <w:r w:rsidR="00807A1A" w:rsidRPr="004248D1">
              <w:rPr>
                <w:rFonts w:ascii="Calibri" w:hAnsi="Calibri"/>
                <w:i/>
                <w:color w:val="000000"/>
              </w:rPr>
              <w:lastRenderedPageBreak/>
              <w:t xml:space="preserve">has been ascertained in the course of a proceeding, the Party that </w:t>
            </w:r>
            <w:r w:rsidR="00D61E64" w:rsidRPr="004248D1">
              <w:rPr>
                <w:rFonts w:ascii="Calibri" w:hAnsi="Calibri"/>
                <w:i/>
                <w:color w:val="000000"/>
              </w:rPr>
              <w:t>fully indemnified the Data Subject is entitled to claim back from the other Party that pro rata of the compensation corresponding to the its part of responsibility for the damage as resulting from the final court decision</w:t>
            </w:r>
            <w:r w:rsidRPr="004248D1">
              <w:rPr>
                <w:rFonts w:ascii="Calibri" w:hAnsi="Calibri"/>
                <w:i/>
                <w:color w:val="000000"/>
              </w:rPr>
              <w:t>.</w:t>
            </w:r>
          </w:p>
          <w:p w:rsidR="003E47DD" w:rsidRPr="004248D1" w:rsidRDefault="003E47DD" w:rsidP="004F4C03">
            <w:pPr>
              <w:pStyle w:val="BodyText"/>
              <w:spacing w:line="280" w:lineRule="exact"/>
              <w:ind w:left="567" w:hanging="567"/>
              <w:rPr>
                <w:rFonts w:ascii="Calibri" w:hAnsi="Calibri"/>
                <w:i/>
                <w:color w:val="000000"/>
              </w:rPr>
            </w:pPr>
            <w:r w:rsidRPr="004248D1">
              <w:rPr>
                <w:rFonts w:ascii="Calibri" w:hAnsi="Calibri"/>
                <w:i/>
                <w:color w:val="000000"/>
              </w:rPr>
              <w:t>17.</w:t>
            </w:r>
            <w:r w:rsidR="00C122D4" w:rsidRPr="004248D1">
              <w:rPr>
                <w:rFonts w:ascii="Calibri" w:hAnsi="Calibri"/>
                <w:i/>
                <w:color w:val="000000"/>
              </w:rPr>
              <w:t>8</w:t>
            </w:r>
            <w:r w:rsidRPr="004248D1">
              <w:rPr>
                <w:rFonts w:ascii="Calibri" w:hAnsi="Calibri"/>
                <w:i/>
                <w:color w:val="000000"/>
              </w:rPr>
              <w:tab/>
              <w:t xml:space="preserve">[ONLY APPLICABLE IN CASE THE ADOPTER IS A CONSUMER/INDIVIDUAL OR IN CASE OF PROCESSING OF </w:t>
            </w:r>
            <w:r w:rsidR="002F7329" w:rsidRPr="004248D1">
              <w:rPr>
                <w:rFonts w:ascii="Calibri" w:hAnsi="Calibri"/>
                <w:i/>
                <w:color w:val="000000"/>
              </w:rPr>
              <w:t>ELECTRONIC</w:t>
            </w:r>
            <w:r w:rsidRPr="004248D1">
              <w:rPr>
                <w:rFonts w:ascii="Calibri" w:hAnsi="Calibri"/>
                <w:i/>
                <w:color w:val="000000"/>
              </w:rPr>
              <w:t xml:space="preserve"> COMMUNICATION SERVICES. ANY SUCH NOTICE</w:t>
            </w:r>
            <w:proofErr w:type="gramStart"/>
            <w:r w:rsidRPr="004248D1">
              <w:rPr>
                <w:rFonts w:ascii="Calibri" w:hAnsi="Calibri"/>
                <w:i/>
                <w:color w:val="000000"/>
              </w:rPr>
              <w:t>,</w:t>
            </w:r>
            <w:proofErr w:type="gramEnd"/>
            <w:r w:rsidRPr="004248D1">
              <w:rPr>
                <w:rFonts w:ascii="Calibri" w:hAnsi="Calibri"/>
                <w:i/>
                <w:color w:val="000000"/>
              </w:rPr>
              <w:t xml:space="preserve"> IF </w:t>
            </w:r>
            <w:r w:rsidR="002F7329" w:rsidRPr="004248D1">
              <w:rPr>
                <w:rFonts w:ascii="Calibri" w:hAnsi="Calibri"/>
                <w:i/>
                <w:color w:val="000000"/>
              </w:rPr>
              <w:t>REQUIRED</w:t>
            </w:r>
            <w:r w:rsidRPr="004248D1">
              <w:rPr>
                <w:rFonts w:ascii="Calibri" w:hAnsi="Calibri"/>
                <w:i/>
                <w:color w:val="000000"/>
              </w:rPr>
              <w:t xml:space="preserve"> UNDER THE APPLICABLE DATA PROTECTION LAWS AND REGULATIONS CAN BE SET OUT AS SEPARATE DOCUMENT. THE FOLLOWING IS ONLY A GENERIC EXAMPLE OF SUCH A NOTICE]</w:t>
            </w:r>
          </w:p>
          <w:p w:rsidR="003E47DD" w:rsidRPr="004248D1" w:rsidRDefault="003E47DD" w:rsidP="00F11E4F">
            <w:pPr>
              <w:pStyle w:val="BodyText"/>
              <w:spacing w:line="280" w:lineRule="exact"/>
              <w:ind w:left="567"/>
              <w:rPr>
                <w:rFonts w:ascii="Calibri" w:hAnsi="Calibri"/>
                <w:b/>
                <w:i/>
                <w:color w:val="000000"/>
              </w:rPr>
            </w:pPr>
            <w:r w:rsidRPr="004248D1">
              <w:rPr>
                <w:rFonts w:ascii="Calibri" w:hAnsi="Calibri"/>
                <w:i/>
                <w:color w:val="000000"/>
              </w:rPr>
              <w:t xml:space="preserve">In case of any Personal Data related to the Adopter, its officers, employees or agents, if applicable, the Provider and its staff will hold and Process, mainly using electronic devices, their Personal Data to execute and perform this Agreement (including management of administrative related matters, maintaining records, administering accounts receivable, fulfilling social security and tax obligations [to add other purposes, if applicable]. The Provider will implement appropriate security measures in line with those specified under Attachment 6 to this Agreement. The Adopter acknowledges that providing those Personal Data is necessary for the execution and administrative management of this Agreement and that the Personal Data may be shared by the provider with [to list the categories of Third-Parties, including service providers, sharing the Adopter’s information with the Provider]. Where necessary for the purposes above, Personal Data may be transferred to a country or territory outside the European Economic Area [to list, if possible, countries of transfer and the reasons for the transfer], in accordance with the applicable Data Protection Laws and Regulations. Upon request, the Adopter, its officers, employees and agents are entitled to obtain access to and to supplement and rectify their Personal Data with the Provider and, on legitimate grounds, to object in writing to the processing of their Personal Data, emailing or contacting the Provider at the contact addresses under Section 19 below. If so required under the applicable Data Protection Laws and Regulations, by signing this Agreement the Adopter </w:t>
            </w:r>
            <w:r w:rsidR="00FA0B38" w:rsidRPr="004248D1">
              <w:rPr>
                <w:rFonts w:ascii="Calibri" w:hAnsi="Calibri"/>
                <w:i/>
                <w:color w:val="000000"/>
              </w:rPr>
              <w:t xml:space="preserve">(i) </w:t>
            </w:r>
            <w:r w:rsidRPr="004248D1">
              <w:rPr>
                <w:rFonts w:ascii="Calibri" w:hAnsi="Calibri"/>
                <w:i/>
                <w:color w:val="000000"/>
              </w:rPr>
              <w:t>consents</w:t>
            </w:r>
            <w:r w:rsidR="00F11E4F" w:rsidRPr="004248D1">
              <w:rPr>
                <w:rFonts w:ascii="Calibri" w:hAnsi="Calibri"/>
                <w:i/>
                <w:color w:val="000000"/>
              </w:rPr>
              <w:t>,</w:t>
            </w:r>
            <w:r w:rsidR="00D61E64" w:rsidRPr="004248D1">
              <w:t xml:space="preserve"> </w:t>
            </w:r>
            <w:r w:rsidR="00D61E64" w:rsidRPr="004248D1">
              <w:rPr>
                <w:rFonts w:ascii="Calibri" w:hAnsi="Calibri"/>
                <w:i/>
                <w:color w:val="000000"/>
              </w:rPr>
              <w:t>and warrants that it has the authority to consent,</w:t>
            </w:r>
            <w:r w:rsidRPr="004248D1">
              <w:rPr>
                <w:rFonts w:ascii="Calibri" w:hAnsi="Calibri"/>
                <w:i/>
                <w:color w:val="000000"/>
              </w:rPr>
              <w:t xml:space="preserve"> to the Provider collecting, using and disclosing the Adopter’s</w:t>
            </w:r>
            <w:r w:rsidR="00FA0B38" w:rsidRPr="004248D1">
              <w:rPr>
                <w:rFonts w:ascii="Calibri" w:hAnsi="Calibri"/>
                <w:i/>
                <w:color w:val="000000"/>
              </w:rPr>
              <w:t>, and (ii)</w:t>
            </w:r>
            <w:r w:rsidR="00BF0A57" w:rsidRPr="004248D1">
              <w:rPr>
                <w:rFonts w:ascii="Calibri" w:hAnsi="Calibri"/>
                <w:i/>
                <w:color w:val="000000"/>
              </w:rPr>
              <w:t xml:space="preserve"> warrants that it has obtained all necessary consents from the relevant Data Subjects</w:t>
            </w:r>
            <w:r w:rsidR="00F11E4F" w:rsidRPr="004248D1">
              <w:rPr>
                <w:rFonts w:ascii="Calibri" w:hAnsi="Calibri"/>
                <w:i/>
                <w:color w:val="000000"/>
              </w:rPr>
              <w:t xml:space="preserve">, including its officers, employees and agents, </w:t>
            </w:r>
            <w:r w:rsidR="00BF0A57" w:rsidRPr="004248D1">
              <w:rPr>
                <w:rFonts w:ascii="Calibri" w:hAnsi="Calibri"/>
                <w:i/>
                <w:color w:val="000000"/>
              </w:rPr>
              <w:t>and is entitled to transfer the relevant Personal Data to the Provider so that the Provider may lawfully use, Process and transfer the Personal Data in accordance with this Agreement on the Adopter’s behalf.</w:t>
            </w:r>
          </w:p>
        </w:tc>
      </w:tr>
    </w:tbl>
    <w:p w:rsidR="007F4DCE" w:rsidRPr="004248D1" w:rsidRDefault="007F4DCE" w:rsidP="0048444A">
      <w:pPr>
        <w:pStyle w:val="Heading1"/>
        <w:spacing w:line="280" w:lineRule="exact"/>
      </w:pPr>
      <w:bookmarkStart w:id="148" w:name="_Toc454886441"/>
      <w:r w:rsidRPr="004248D1">
        <w:lastRenderedPageBreak/>
        <w:t>Section 18: Force majeur</w:t>
      </w:r>
      <w:bookmarkEnd w:id="146"/>
      <w:bookmarkEnd w:id="147"/>
      <w:r w:rsidR="0042732B" w:rsidRPr="004248D1">
        <w:t>e</w:t>
      </w:r>
      <w:bookmarkEnd w:id="148"/>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345C11" w:rsidRPr="004248D1" w:rsidTr="00851731">
        <w:tc>
          <w:tcPr>
            <w:tcW w:w="9214" w:type="dxa"/>
          </w:tcPr>
          <w:p w:rsidR="00345C11" w:rsidRPr="004248D1" w:rsidRDefault="00345C11" w:rsidP="004D1F76">
            <w:pPr>
              <w:widowControl w:val="0"/>
              <w:spacing w:after="240" w:line="280" w:lineRule="exact"/>
              <w:ind w:left="601" w:hanging="601"/>
              <w:rPr>
                <w:lang w:val="en-GB"/>
              </w:rPr>
            </w:pPr>
            <w:bookmarkStart w:id="149" w:name="_Toc426723925"/>
            <w:bookmarkStart w:id="150" w:name="_Toc428268441"/>
            <w:bookmarkStart w:id="151" w:name="_Toc428268515"/>
            <w:bookmarkStart w:id="152" w:name="_Toc428792625"/>
            <w:bookmarkStart w:id="153" w:name="_Toc428793246"/>
            <w:r w:rsidRPr="004248D1">
              <w:rPr>
                <w:i/>
                <w:lang w:val="en-GB"/>
              </w:rPr>
              <w:t>1</w:t>
            </w:r>
            <w:r w:rsidR="00B81295" w:rsidRPr="004248D1">
              <w:rPr>
                <w:i/>
                <w:lang w:val="en-GB"/>
              </w:rPr>
              <w:t>8</w:t>
            </w:r>
            <w:r w:rsidRPr="004248D1">
              <w:rPr>
                <w:i/>
                <w:lang w:val="en-GB"/>
              </w:rPr>
              <w:t>.1</w:t>
            </w:r>
            <w:r w:rsidRPr="004248D1">
              <w:rPr>
                <w:i/>
                <w:lang w:val="en-GB"/>
              </w:rPr>
              <w:tab/>
              <w:t>If a Force Majeure Event occurs which prevents a Party (the "Affected Party") performing any of its obligations hereunder or causes a delay in performance, the Affected Party shall not be liable to the other Party and shall be released from its obligation to fulfil its obligations under this Agreement to the extent that its ability to fulfil such obligations has been directly affected by the Force Majeure Event, provided that:</w:t>
            </w:r>
            <w:bookmarkEnd w:id="149"/>
            <w:bookmarkEnd w:id="150"/>
            <w:bookmarkEnd w:id="151"/>
            <w:bookmarkEnd w:id="152"/>
            <w:bookmarkEnd w:id="153"/>
            <w:r w:rsidRPr="004248D1">
              <w:rPr>
                <w:i/>
                <w:lang w:val="en-GB"/>
              </w:rPr>
              <w:t xml:space="preserve"> </w:t>
            </w:r>
          </w:p>
          <w:p w:rsidR="00345C11" w:rsidRPr="004248D1" w:rsidRDefault="00292FB7" w:rsidP="004D1F76">
            <w:pPr>
              <w:widowControl w:val="0"/>
              <w:spacing w:after="240" w:line="280" w:lineRule="exact"/>
              <w:ind w:left="1418" w:hanging="817"/>
              <w:rPr>
                <w:i/>
                <w:lang w:val="en-GB"/>
              </w:rPr>
            </w:pPr>
            <w:bookmarkStart w:id="154" w:name="_Toc426723926"/>
            <w:bookmarkStart w:id="155" w:name="_Toc428268442"/>
            <w:bookmarkStart w:id="156" w:name="_Toc428268516"/>
            <w:bookmarkStart w:id="157" w:name="_Toc428792626"/>
            <w:bookmarkStart w:id="158" w:name="_Toc428793247"/>
            <w:r w:rsidRPr="004248D1">
              <w:rPr>
                <w:i/>
                <w:lang w:val="en-GB"/>
              </w:rPr>
              <w:t>18.1.1</w:t>
            </w:r>
            <w:r w:rsidR="00CF43C4" w:rsidRPr="004248D1">
              <w:rPr>
                <w:i/>
                <w:lang w:val="en-GB"/>
              </w:rPr>
              <w:tab/>
            </w:r>
            <w:r w:rsidR="00345C11" w:rsidRPr="004248D1">
              <w:rPr>
                <w:i/>
                <w:lang w:val="en-GB"/>
              </w:rPr>
              <w:t>the Affected Party notifies the other Party in writing as soon as reasonably practicable of the occurrence of the Force Majeure Event and the nature and likely duration of its impact upon the other Party;</w:t>
            </w:r>
            <w:bookmarkEnd w:id="154"/>
            <w:bookmarkEnd w:id="155"/>
            <w:bookmarkEnd w:id="156"/>
            <w:bookmarkEnd w:id="157"/>
            <w:bookmarkEnd w:id="158"/>
            <w:r w:rsidR="00345C11" w:rsidRPr="004248D1">
              <w:rPr>
                <w:i/>
                <w:lang w:val="en-GB"/>
              </w:rPr>
              <w:t xml:space="preserve"> </w:t>
            </w:r>
          </w:p>
          <w:p w:rsidR="00345C11" w:rsidRPr="004248D1" w:rsidRDefault="00292FB7" w:rsidP="004D1F76">
            <w:pPr>
              <w:widowControl w:val="0"/>
              <w:spacing w:after="240" w:line="280" w:lineRule="exact"/>
              <w:ind w:left="1418" w:hanging="817"/>
              <w:rPr>
                <w:i/>
                <w:lang w:val="en-GB"/>
              </w:rPr>
            </w:pPr>
            <w:bookmarkStart w:id="159" w:name="_Toc426723927"/>
            <w:bookmarkStart w:id="160" w:name="_Toc428268443"/>
            <w:bookmarkStart w:id="161" w:name="_Toc428268517"/>
            <w:bookmarkStart w:id="162" w:name="_Toc428792627"/>
            <w:bookmarkStart w:id="163" w:name="_Toc428793248"/>
            <w:r w:rsidRPr="004248D1">
              <w:rPr>
                <w:i/>
                <w:lang w:val="en-GB"/>
              </w:rPr>
              <w:t>18.1.2</w:t>
            </w:r>
            <w:r w:rsidR="00CF43C4" w:rsidRPr="004248D1">
              <w:rPr>
                <w:i/>
                <w:lang w:val="en-GB"/>
              </w:rPr>
              <w:tab/>
            </w:r>
            <w:r w:rsidR="00345C11" w:rsidRPr="004248D1">
              <w:rPr>
                <w:i/>
                <w:lang w:val="en-GB"/>
              </w:rPr>
              <w:t xml:space="preserve">the Affected Party takes all reasonable steps to mitigate the impact of the Force </w:t>
            </w:r>
            <w:r w:rsidR="00345C11" w:rsidRPr="004248D1">
              <w:rPr>
                <w:i/>
                <w:lang w:val="en-GB"/>
              </w:rPr>
              <w:lastRenderedPageBreak/>
              <w:t>Majeure Event on the other Party, and in particular continues to perform those obligations affected by the Force Majeure Event but whose performance has not been rendered impossible to the highest standard reasonably practicable in the circumstances;</w:t>
            </w:r>
            <w:bookmarkEnd w:id="159"/>
            <w:bookmarkEnd w:id="160"/>
            <w:bookmarkEnd w:id="161"/>
            <w:bookmarkEnd w:id="162"/>
            <w:bookmarkEnd w:id="163"/>
            <w:r w:rsidR="00345C11" w:rsidRPr="004248D1">
              <w:rPr>
                <w:i/>
                <w:lang w:val="en-GB"/>
              </w:rPr>
              <w:t xml:space="preserve"> </w:t>
            </w:r>
          </w:p>
          <w:p w:rsidR="00345C11" w:rsidRPr="004248D1" w:rsidRDefault="00292FB7" w:rsidP="004D1F76">
            <w:pPr>
              <w:widowControl w:val="0"/>
              <w:spacing w:after="240" w:line="280" w:lineRule="exact"/>
              <w:ind w:left="1418" w:hanging="817"/>
              <w:rPr>
                <w:i/>
                <w:lang w:val="en-GB"/>
              </w:rPr>
            </w:pPr>
            <w:bookmarkStart w:id="164" w:name="_Toc426723928"/>
            <w:bookmarkStart w:id="165" w:name="_Toc428268444"/>
            <w:bookmarkStart w:id="166" w:name="_Toc428268518"/>
            <w:bookmarkStart w:id="167" w:name="_Toc428792628"/>
            <w:bookmarkStart w:id="168" w:name="_Toc428793249"/>
            <w:r w:rsidRPr="004248D1">
              <w:rPr>
                <w:i/>
                <w:lang w:val="en-GB"/>
              </w:rPr>
              <w:t>18.1.3</w:t>
            </w:r>
            <w:r w:rsidR="00CF43C4" w:rsidRPr="004248D1">
              <w:rPr>
                <w:i/>
                <w:lang w:val="en-GB"/>
              </w:rPr>
              <w:tab/>
            </w:r>
            <w:r w:rsidR="00345C11" w:rsidRPr="004248D1">
              <w:rPr>
                <w:i/>
                <w:lang w:val="en-GB"/>
              </w:rPr>
              <w:t>the Affected Party continues to perform all its obligations which have not been affected by the Force Majeure Event;</w:t>
            </w:r>
            <w:bookmarkEnd w:id="164"/>
            <w:bookmarkEnd w:id="165"/>
            <w:bookmarkEnd w:id="166"/>
            <w:bookmarkEnd w:id="167"/>
            <w:bookmarkEnd w:id="168"/>
            <w:r w:rsidR="00345C11" w:rsidRPr="004248D1">
              <w:rPr>
                <w:i/>
                <w:lang w:val="en-GB"/>
              </w:rPr>
              <w:t xml:space="preserve"> </w:t>
            </w:r>
            <w:r w:rsidR="0042732B" w:rsidRPr="004248D1">
              <w:rPr>
                <w:i/>
                <w:lang w:val="en-GB"/>
              </w:rPr>
              <w:t>and</w:t>
            </w:r>
          </w:p>
          <w:p w:rsidR="00345C11" w:rsidRPr="004248D1" w:rsidRDefault="00292FB7" w:rsidP="004D1F76">
            <w:pPr>
              <w:widowControl w:val="0"/>
              <w:spacing w:after="240" w:line="280" w:lineRule="exact"/>
              <w:ind w:left="1418" w:hanging="817"/>
              <w:rPr>
                <w:i/>
                <w:lang w:val="en-GB"/>
              </w:rPr>
            </w:pPr>
            <w:bookmarkStart w:id="169" w:name="_Toc426723929"/>
            <w:bookmarkStart w:id="170" w:name="_Toc428268445"/>
            <w:bookmarkStart w:id="171" w:name="_Toc428268519"/>
            <w:bookmarkStart w:id="172" w:name="_Toc428792629"/>
            <w:bookmarkStart w:id="173" w:name="_Toc428793250"/>
            <w:r w:rsidRPr="004248D1">
              <w:rPr>
                <w:i/>
                <w:lang w:val="en-GB"/>
              </w:rPr>
              <w:t>18.1.4</w:t>
            </w:r>
            <w:r w:rsidR="00CF43C4" w:rsidRPr="004248D1">
              <w:rPr>
                <w:i/>
                <w:lang w:val="en-GB"/>
              </w:rPr>
              <w:tab/>
            </w:r>
            <w:proofErr w:type="gramStart"/>
            <w:r w:rsidR="00345C11" w:rsidRPr="004248D1">
              <w:rPr>
                <w:i/>
                <w:lang w:val="en-GB"/>
              </w:rPr>
              <w:t>the</w:t>
            </w:r>
            <w:proofErr w:type="gramEnd"/>
            <w:r w:rsidR="00345C11" w:rsidRPr="004248D1">
              <w:rPr>
                <w:i/>
                <w:lang w:val="en-GB"/>
              </w:rPr>
              <w:t xml:space="preserve"> Affected Party resumes normal performance of all affected obligations as soon as the impact of the Force Majeure Event ceases, and notifies the other Party in writing promptly of such resumption</w:t>
            </w:r>
            <w:bookmarkEnd w:id="169"/>
            <w:bookmarkEnd w:id="170"/>
            <w:bookmarkEnd w:id="171"/>
            <w:bookmarkEnd w:id="172"/>
            <w:bookmarkEnd w:id="173"/>
            <w:r w:rsidR="0042732B" w:rsidRPr="004248D1">
              <w:rPr>
                <w:i/>
                <w:lang w:val="en-GB"/>
              </w:rPr>
              <w:t>.</w:t>
            </w:r>
          </w:p>
          <w:p w:rsidR="00345C11" w:rsidRPr="004248D1" w:rsidRDefault="00292FB7" w:rsidP="004D1F76">
            <w:pPr>
              <w:widowControl w:val="0"/>
              <w:spacing w:after="240" w:line="280" w:lineRule="exact"/>
              <w:ind w:left="567" w:hanging="567"/>
              <w:rPr>
                <w:i/>
                <w:lang w:val="en-GB"/>
              </w:rPr>
            </w:pPr>
            <w:bookmarkStart w:id="174" w:name="_Toc426723930"/>
            <w:bookmarkStart w:id="175" w:name="_Toc428268446"/>
            <w:bookmarkStart w:id="176" w:name="_Toc428268520"/>
            <w:bookmarkStart w:id="177" w:name="_Toc428792630"/>
            <w:bookmarkStart w:id="178" w:name="_Toc428793251"/>
            <w:r w:rsidRPr="004248D1">
              <w:rPr>
                <w:i/>
                <w:lang w:val="en-GB"/>
              </w:rPr>
              <w:t>18.2</w:t>
            </w:r>
            <w:r w:rsidR="00CF43C4" w:rsidRPr="004248D1">
              <w:rPr>
                <w:i/>
                <w:lang w:val="en-GB"/>
              </w:rPr>
              <w:tab/>
            </w:r>
            <w:r w:rsidR="00345C11" w:rsidRPr="004248D1">
              <w:rPr>
                <w:i/>
                <w:lang w:val="en-GB"/>
              </w:rPr>
              <w:t xml:space="preserve">If the impact of the Force Majeure Event upon the Affected Party continues for a period of no less than [to be provided] consecutive days the Affected Party may, without incurring liability, terminate this Agreement either in whole or in part with immediate effect by providing </w:t>
            </w:r>
            <w:r w:rsidR="00B81295" w:rsidRPr="004248D1">
              <w:rPr>
                <w:i/>
                <w:lang w:val="en-GB"/>
              </w:rPr>
              <w:t>written notice to other Party</w:t>
            </w:r>
            <w:r w:rsidR="009A6B14" w:rsidRPr="004248D1">
              <w:rPr>
                <w:i/>
                <w:lang w:val="en-GB"/>
              </w:rPr>
              <w:t>, without having to file a claim with the competent Court to that effect</w:t>
            </w:r>
            <w:r w:rsidR="00B81295" w:rsidRPr="004248D1">
              <w:rPr>
                <w:i/>
                <w:lang w:val="en-GB"/>
              </w:rPr>
              <w:t>.</w:t>
            </w:r>
            <w:bookmarkEnd w:id="174"/>
            <w:bookmarkEnd w:id="175"/>
            <w:bookmarkEnd w:id="176"/>
            <w:bookmarkEnd w:id="177"/>
            <w:bookmarkEnd w:id="178"/>
          </w:p>
          <w:p w:rsidR="00345C11" w:rsidRPr="004248D1" w:rsidRDefault="00292FB7" w:rsidP="004D1F76">
            <w:pPr>
              <w:widowControl w:val="0"/>
              <w:spacing w:after="240" w:line="280" w:lineRule="exact"/>
              <w:ind w:left="567" w:hanging="567"/>
              <w:rPr>
                <w:rFonts w:eastAsia="Georgia"/>
                <w:lang w:val="en-GB"/>
              </w:rPr>
            </w:pPr>
            <w:bookmarkStart w:id="179" w:name="_Toc426723931"/>
            <w:bookmarkStart w:id="180" w:name="_Toc428268447"/>
            <w:bookmarkStart w:id="181" w:name="_Toc428268521"/>
            <w:bookmarkStart w:id="182" w:name="_Toc428792631"/>
            <w:bookmarkStart w:id="183" w:name="_Toc428793252"/>
            <w:r w:rsidRPr="004248D1">
              <w:rPr>
                <w:i/>
                <w:lang w:val="en-GB"/>
              </w:rPr>
              <w:t>18.3</w:t>
            </w:r>
            <w:r w:rsidR="00CF43C4" w:rsidRPr="004248D1">
              <w:rPr>
                <w:i/>
                <w:lang w:val="en-GB"/>
              </w:rPr>
              <w:tab/>
            </w:r>
            <w:r w:rsidR="00345C11" w:rsidRPr="004248D1">
              <w:rPr>
                <w:i/>
                <w:lang w:val="en-GB"/>
              </w:rPr>
              <w:t xml:space="preserve">The Parties agree that, if the Affected Party is the Provider, in respect of the period during which any Force Majeure Event subsists, the </w:t>
            </w:r>
            <w:r w:rsidR="00320A3D" w:rsidRPr="004248D1">
              <w:rPr>
                <w:i/>
                <w:lang w:val="en-GB"/>
              </w:rPr>
              <w:t>Adopter</w:t>
            </w:r>
            <w:r w:rsidR="00345C11" w:rsidRPr="004248D1">
              <w:rPr>
                <w:i/>
                <w:lang w:val="en-GB"/>
              </w:rPr>
              <w:t xml:space="preserve"> shall not be required to pay the Charges relating to those Services which cannot be performed as a result of the Force Majeure Even</w:t>
            </w:r>
            <w:r w:rsidR="0042732B" w:rsidRPr="004248D1">
              <w:rPr>
                <w:i/>
                <w:lang w:val="en-GB"/>
              </w:rPr>
              <w:t>t</w:t>
            </w:r>
            <w:r w:rsidR="00345C11" w:rsidRPr="004248D1">
              <w:rPr>
                <w:i/>
                <w:lang w:val="en-GB"/>
              </w:rPr>
              <w:t>, and in respect of those Services which are affected by the Force Majeure Event but can be performed, shall be required to pay an amount which reasonably reflects the standard to which those Services were provided during such period.</w:t>
            </w:r>
            <w:bookmarkEnd w:id="179"/>
            <w:bookmarkEnd w:id="180"/>
            <w:bookmarkEnd w:id="181"/>
            <w:bookmarkEnd w:id="182"/>
            <w:bookmarkEnd w:id="183"/>
            <w:r w:rsidR="00345C11" w:rsidRPr="004248D1">
              <w:rPr>
                <w:i/>
                <w:color w:val="000000" w:themeColor="text1"/>
                <w:lang w:val="en-GB"/>
              </w:rPr>
              <w:t xml:space="preserve"> </w:t>
            </w:r>
          </w:p>
        </w:tc>
      </w:tr>
    </w:tbl>
    <w:p w:rsidR="008C1413" w:rsidRPr="004248D1" w:rsidRDefault="007F4DCE" w:rsidP="0048444A">
      <w:pPr>
        <w:pStyle w:val="Heading1"/>
        <w:spacing w:line="280" w:lineRule="exact"/>
      </w:pPr>
      <w:bookmarkStart w:id="184" w:name="_Toc415729303"/>
      <w:bookmarkStart w:id="185" w:name="_Toc418177813"/>
      <w:bookmarkStart w:id="186" w:name="_Toc428268448"/>
      <w:bookmarkStart w:id="187" w:name="_Toc428793253"/>
      <w:bookmarkStart w:id="188" w:name="_Toc454886442"/>
      <w:r w:rsidRPr="004248D1">
        <w:lastRenderedPageBreak/>
        <w:t>Section 19: Notices – Parties’ team leaders</w:t>
      </w:r>
      <w:bookmarkEnd w:id="184"/>
      <w:bookmarkEnd w:id="185"/>
      <w:bookmarkEnd w:id="186"/>
      <w:bookmarkEnd w:id="187"/>
      <w:bookmarkEnd w:id="188"/>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9F6B29" w:rsidRPr="004248D1" w:rsidTr="0042732B">
        <w:tc>
          <w:tcPr>
            <w:tcW w:w="9214" w:type="dxa"/>
          </w:tcPr>
          <w:p w:rsidR="009F6B29" w:rsidRPr="004248D1" w:rsidRDefault="00B81295" w:rsidP="0048444A">
            <w:pPr>
              <w:spacing w:line="280" w:lineRule="exact"/>
              <w:ind w:left="567" w:hanging="567"/>
              <w:rPr>
                <w:rFonts w:cs="Arial"/>
                <w:i/>
                <w:color w:val="000000" w:themeColor="text1"/>
                <w:szCs w:val="20"/>
                <w:lang w:val="en-GB" w:eastAsia="zh-CN"/>
              </w:rPr>
            </w:pPr>
            <w:r w:rsidRPr="004248D1">
              <w:rPr>
                <w:rFonts w:cs="Arial"/>
                <w:i/>
                <w:color w:val="000000" w:themeColor="text1"/>
                <w:lang w:val="en-GB"/>
              </w:rPr>
              <w:t>19</w:t>
            </w:r>
            <w:r w:rsidR="00BC5D0D" w:rsidRPr="004248D1">
              <w:rPr>
                <w:rFonts w:cs="Arial"/>
                <w:i/>
                <w:color w:val="000000" w:themeColor="text1"/>
                <w:lang w:val="en-GB"/>
              </w:rPr>
              <w:t>.1</w:t>
            </w:r>
            <w:r w:rsidR="009F6B29" w:rsidRPr="004248D1">
              <w:rPr>
                <w:rFonts w:cs="Arial"/>
                <w:i/>
                <w:color w:val="000000" w:themeColor="text1"/>
                <w:lang w:val="en-GB"/>
              </w:rPr>
              <w:tab/>
              <w:t>Except as expressly provided elsewhere in this Agreement, any notice to be given under this Agreement, refer to the Agreement and to the respective team</w:t>
            </w:r>
            <w:r w:rsidR="0043649D" w:rsidRPr="004248D1">
              <w:rPr>
                <w:rFonts w:cs="Arial"/>
                <w:i/>
                <w:color w:val="000000" w:themeColor="text1"/>
                <w:lang w:val="en-GB"/>
              </w:rPr>
              <w:t>’s</w:t>
            </w:r>
            <w:r w:rsidR="009F6B29" w:rsidRPr="004248D1">
              <w:rPr>
                <w:rFonts w:cs="Arial"/>
                <w:i/>
                <w:color w:val="000000" w:themeColor="text1"/>
                <w:lang w:val="en-GB"/>
              </w:rPr>
              <w:t xml:space="preserve"> leaders. </w:t>
            </w:r>
          </w:p>
          <w:p w:rsidR="009F6B29" w:rsidRPr="004248D1" w:rsidRDefault="00B81295" w:rsidP="0048444A">
            <w:pPr>
              <w:spacing w:line="280" w:lineRule="exact"/>
              <w:ind w:left="567" w:hanging="567"/>
              <w:rPr>
                <w:rFonts w:cs="Arial"/>
                <w:i/>
                <w:color w:val="000000" w:themeColor="text1"/>
                <w:lang w:val="en-GB"/>
              </w:rPr>
            </w:pPr>
            <w:r w:rsidRPr="004248D1">
              <w:rPr>
                <w:rFonts w:cs="Arial"/>
                <w:i/>
                <w:color w:val="000000" w:themeColor="text1"/>
                <w:lang w:val="en-GB"/>
              </w:rPr>
              <w:t>19</w:t>
            </w:r>
            <w:r w:rsidR="00BC5D0D" w:rsidRPr="004248D1">
              <w:rPr>
                <w:rFonts w:cs="Arial"/>
                <w:i/>
                <w:color w:val="000000" w:themeColor="text1"/>
                <w:lang w:val="en-GB"/>
              </w:rPr>
              <w:t>.2</w:t>
            </w:r>
            <w:r w:rsidR="009F6B29" w:rsidRPr="004248D1">
              <w:rPr>
                <w:rFonts w:cs="Arial"/>
                <w:i/>
                <w:color w:val="000000" w:themeColor="text1"/>
                <w:lang w:val="en-GB"/>
              </w:rPr>
              <w:tab/>
              <w:t>The Parties' respective representatives for the receipt of notices in relation to the Agreement are, until changed by notice given in accordance with this clause, as follows:</w:t>
            </w:r>
          </w:p>
          <w:tbl>
            <w:tblPr>
              <w:tblW w:w="3545" w:type="dxa"/>
              <w:tblInd w:w="817" w:type="dxa"/>
              <w:tblLook w:val="04A0" w:firstRow="1" w:lastRow="0" w:firstColumn="1" w:lastColumn="0" w:noHBand="0" w:noVBand="1"/>
            </w:tblPr>
            <w:tblGrid>
              <w:gridCol w:w="3545"/>
            </w:tblGrid>
            <w:tr w:rsidR="009F6B29" w:rsidRPr="004248D1" w:rsidTr="00877E3B">
              <w:trPr>
                <w:trHeight w:val="346"/>
              </w:trPr>
              <w:tc>
                <w:tcPr>
                  <w:tcW w:w="3545" w:type="dxa"/>
                  <w:hideMark/>
                </w:tcPr>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rPr>
                    <w:t>For the Provider</w:t>
                  </w:r>
                  <w:r w:rsidR="00B96824" w:rsidRPr="004248D1">
                    <w:rPr>
                      <w:rFonts w:cs="Arial"/>
                      <w:i/>
                      <w:color w:val="000000" w:themeColor="text1"/>
                      <w:lang w:val="en-GB"/>
                    </w:rPr>
                    <w:t>: [●]</w:t>
                  </w:r>
                  <w:r w:rsidRPr="004248D1">
                    <w:rPr>
                      <w:rFonts w:cs="Arial"/>
                      <w:i/>
                      <w:color w:val="000000" w:themeColor="text1"/>
                      <w:lang w:val="en-GB"/>
                    </w:rPr>
                    <w:t xml:space="preserve"> </w:t>
                  </w:r>
                </w:p>
              </w:tc>
            </w:tr>
            <w:tr w:rsidR="009F6B29" w:rsidRPr="004248D1" w:rsidTr="00877E3B">
              <w:tc>
                <w:tcPr>
                  <w:tcW w:w="3545" w:type="dxa"/>
                  <w:hideMark/>
                </w:tcPr>
                <w:p w:rsidR="009F6B29" w:rsidRPr="004248D1" w:rsidRDefault="009F6B29" w:rsidP="0048444A">
                  <w:pPr>
                    <w:overflowPunct w:val="0"/>
                    <w:autoSpaceDE w:val="0"/>
                    <w:autoSpaceDN w:val="0"/>
                    <w:adjustRightInd w:val="0"/>
                    <w:spacing w:line="280" w:lineRule="exact"/>
                    <w:rPr>
                      <w:i/>
                      <w:color w:val="000000" w:themeColor="text1"/>
                      <w:lang w:val="en-GB"/>
                    </w:rPr>
                  </w:pPr>
                  <w:r w:rsidRPr="004248D1">
                    <w:rPr>
                      <w:i/>
                      <w:color w:val="000000" w:themeColor="text1"/>
                      <w:lang w:val="en-GB"/>
                    </w:rPr>
                    <w:t>Providers' Team Leader</w:t>
                  </w:r>
                  <w:r w:rsidR="00B96824" w:rsidRPr="004248D1">
                    <w:rPr>
                      <w:i/>
                      <w:color w:val="000000" w:themeColor="text1"/>
                      <w:lang w:val="en-GB"/>
                    </w:rPr>
                    <w:t>: [●]</w:t>
                  </w:r>
                </w:p>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i/>
                      <w:color w:val="000000" w:themeColor="text1"/>
                      <w:lang w:val="en-GB"/>
                    </w:rPr>
                    <w:t>Email</w:t>
                  </w:r>
                  <w:r w:rsidR="00B96824" w:rsidRPr="004248D1">
                    <w:rPr>
                      <w:i/>
                      <w:color w:val="000000" w:themeColor="text1"/>
                      <w:lang w:val="en-GB"/>
                    </w:rPr>
                    <w:t>:</w:t>
                  </w:r>
                  <w:r w:rsidRPr="004248D1">
                    <w:rPr>
                      <w:i/>
                      <w:color w:val="000000" w:themeColor="text1"/>
                      <w:lang w:val="en-GB"/>
                    </w:rPr>
                    <w:t xml:space="preserve"> [●]</w:t>
                  </w:r>
                </w:p>
              </w:tc>
            </w:tr>
            <w:tr w:rsidR="009F6B29" w:rsidRPr="004248D1" w:rsidTr="00877E3B">
              <w:tc>
                <w:tcPr>
                  <w:tcW w:w="3545" w:type="dxa"/>
                </w:tcPr>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eastAsia="zh-CN"/>
                    </w:rPr>
                    <w:t>Telephone</w:t>
                  </w:r>
                  <w:r w:rsidR="00B96824" w:rsidRPr="004248D1">
                    <w:rPr>
                      <w:rFonts w:cs="Arial"/>
                      <w:i/>
                      <w:color w:val="000000" w:themeColor="text1"/>
                      <w:lang w:val="en-GB" w:eastAsia="zh-CN"/>
                    </w:rPr>
                    <w:t>:</w:t>
                  </w:r>
                  <w:r w:rsidRPr="004248D1">
                    <w:rPr>
                      <w:rFonts w:cs="Arial"/>
                      <w:i/>
                      <w:color w:val="000000" w:themeColor="text1"/>
                      <w:lang w:val="en-GB" w:eastAsia="zh-CN"/>
                    </w:rPr>
                    <w:t xml:space="preserve"> </w:t>
                  </w:r>
                  <w:r w:rsidRPr="004248D1">
                    <w:rPr>
                      <w:i/>
                      <w:color w:val="000000" w:themeColor="text1"/>
                      <w:lang w:val="en-GB"/>
                    </w:rPr>
                    <w:t>[●]</w:t>
                  </w:r>
                </w:p>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eastAsia="zh-CN"/>
                    </w:rPr>
                    <w:t>Fax</w:t>
                  </w:r>
                  <w:r w:rsidR="00B96824" w:rsidRPr="004248D1">
                    <w:rPr>
                      <w:rFonts w:cs="Arial"/>
                      <w:i/>
                      <w:color w:val="000000" w:themeColor="text1"/>
                      <w:lang w:val="en-GB" w:eastAsia="zh-CN"/>
                    </w:rPr>
                    <w:t>:</w:t>
                  </w:r>
                  <w:r w:rsidRPr="004248D1">
                    <w:rPr>
                      <w:rFonts w:cs="Arial"/>
                      <w:i/>
                      <w:color w:val="000000" w:themeColor="text1"/>
                      <w:lang w:val="en-GB" w:eastAsia="zh-CN"/>
                    </w:rPr>
                    <w:t xml:space="preserve"> </w:t>
                  </w:r>
                  <w:r w:rsidRPr="004248D1">
                    <w:rPr>
                      <w:i/>
                      <w:color w:val="000000" w:themeColor="text1"/>
                      <w:lang w:val="en-GB"/>
                    </w:rPr>
                    <w:t>[●]</w:t>
                  </w:r>
                </w:p>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eastAsia="zh-CN"/>
                    </w:rPr>
                    <w:t>Address</w:t>
                  </w:r>
                  <w:r w:rsidR="00B96824" w:rsidRPr="004248D1">
                    <w:rPr>
                      <w:rFonts w:cs="Arial"/>
                      <w:i/>
                      <w:color w:val="000000" w:themeColor="text1"/>
                      <w:lang w:val="en-GB" w:eastAsia="zh-CN"/>
                    </w:rPr>
                    <w:t>:</w:t>
                  </w:r>
                  <w:r w:rsidRPr="004248D1">
                    <w:rPr>
                      <w:rFonts w:cs="Arial"/>
                      <w:i/>
                      <w:color w:val="000000" w:themeColor="text1"/>
                      <w:lang w:val="en-GB" w:eastAsia="zh-CN"/>
                    </w:rPr>
                    <w:t xml:space="preserve"> </w:t>
                  </w:r>
                  <w:r w:rsidRPr="004248D1">
                    <w:rPr>
                      <w:i/>
                      <w:color w:val="000000" w:themeColor="text1"/>
                      <w:lang w:val="en-GB"/>
                    </w:rPr>
                    <w:t>[●]</w:t>
                  </w:r>
                </w:p>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p>
              </w:tc>
            </w:tr>
            <w:tr w:rsidR="009F6B29" w:rsidRPr="004248D1" w:rsidTr="00877E3B">
              <w:trPr>
                <w:trHeight w:val="346"/>
              </w:trPr>
              <w:tc>
                <w:tcPr>
                  <w:tcW w:w="3545" w:type="dxa"/>
                  <w:hideMark/>
                </w:tcPr>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rPr>
                    <w:t xml:space="preserve">For the </w:t>
                  </w:r>
                  <w:r w:rsidR="00320A3D" w:rsidRPr="004248D1">
                    <w:rPr>
                      <w:rFonts w:cs="Arial"/>
                      <w:i/>
                      <w:color w:val="000000" w:themeColor="text1"/>
                      <w:lang w:val="en-GB"/>
                    </w:rPr>
                    <w:t>Adopter</w:t>
                  </w:r>
                  <w:r w:rsidRPr="004248D1">
                    <w:rPr>
                      <w:rFonts w:cs="Arial"/>
                      <w:i/>
                      <w:color w:val="000000" w:themeColor="text1"/>
                      <w:lang w:val="en-GB"/>
                    </w:rPr>
                    <w:t>:</w:t>
                  </w:r>
                  <w:r w:rsidR="00B96824" w:rsidRPr="004248D1">
                    <w:rPr>
                      <w:rFonts w:cs="Arial"/>
                      <w:i/>
                      <w:color w:val="000000" w:themeColor="text1"/>
                      <w:lang w:val="en-GB"/>
                    </w:rPr>
                    <w:t xml:space="preserve"> [●]</w:t>
                  </w:r>
                </w:p>
              </w:tc>
            </w:tr>
            <w:tr w:rsidR="009F6B29" w:rsidRPr="004248D1" w:rsidTr="00877E3B">
              <w:tc>
                <w:tcPr>
                  <w:tcW w:w="3545" w:type="dxa"/>
                </w:tcPr>
                <w:p w:rsidR="009F6B29" w:rsidRPr="004248D1" w:rsidRDefault="00320A3D" w:rsidP="0048444A">
                  <w:pPr>
                    <w:spacing w:line="280" w:lineRule="exact"/>
                    <w:rPr>
                      <w:rFonts w:cs="Arial"/>
                      <w:i/>
                      <w:color w:val="000000" w:themeColor="text1"/>
                      <w:lang w:val="en-GB" w:eastAsia="zh-CN"/>
                    </w:rPr>
                  </w:pPr>
                  <w:r w:rsidRPr="004248D1">
                    <w:rPr>
                      <w:rFonts w:cs="Arial"/>
                      <w:i/>
                      <w:color w:val="000000" w:themeColor="text1"/>
                      <w:lang w:val="en-GB" w:eastAsia="zh-CN"/>
                    </w:rPr>
                    <w:t>Adopter</w:t>
                  </w:r>
                  <w:r w:rsidR="0043649D" w:rsidRPr="004248D1">
                    <w:rPr>
                      <w:rFonts w:cs="Arial"/>
                      <w:i/>
                      <w:color w:val="000000" w:themeColor="text1"/>
                      <w:lang w:val="en-GB" w:eastAsia="zh-CN"/>
                    </w:rPr>
                    <w:t>’s</w:t>
                  </w:r>
                  <w:r w:rsidR="009F6B29" w:rsidRPr="004248D1">
                    <w:rPr>
                      <w:rFonts w:cs="Arial"/>
                      <w:i/>
                      <w:color w:val="000000" w:themeColor="text1"/>
                      <w:lang w:val="en-GB" w:eastAsia="zh-CN"/>
                    </w:rPr>
                    <w:t xml:space="preserve"> Team Leader</w:t>
                  </w:r>
                  <w:r w:rsidR="00B96824" w:rsidRPr="004248D1">
                    <w:rPr>
                      <w:rFonts w:cs="Arial"/>
                      <w:i/>
                      <w:color w:val="000000" w:themeColor="text1"/>
                      <w:lang w:val="en-GB" w:eastAsia="zh-CN"/>
                    </w:rPr>
                    <w:t>: [●]</w:t>
                  </w:r>
                </w:p>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eastAsia="zh-CN"/>
                    </w:rPr>
                    <w:t>Email</w:t>
                  </w:r>
                  <w:r w:rsidR="00B96824" w:rsidRPr="004248D1">
                    <w:rPr>
                      <w:rFonts w:cs="Arial"/>
                      <w:i/>
                      <w:color w:val="000000" w:themeColor="text1"/>
                      <w:lang w:val="en-GB" w:eastAsia="zh-CN"/>
                    </w:rPr>
                    <w:t>: [●]</w:t>
                  </w:r>
                </w:p>
                <w:p w:rsidR="009F6B29" w:rsidRPr="004248D1" w:rsidRDefault="009F6B29"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eastAsia="zh-CN"/>
                    </w:rPr>
                    <w:lastRenderedPageBreak/>
                    <w:t>Telephone</w:t>
                  </w:r>
                  <w:r w:rsidR="00B96824" w:rsidRPr="004248D1">
                    <w:rPr>
                      <w:rFonts w:cs="Arial"/>
                      <w:i/>
                      <w:color w:val="000000" w:themeColor="text1"/>
                      <w:lang w:val="en-GB" w:eastAsia="zh-CN"/>
                    </w:rPr>
                    <w:t>: [●]</w:t>
                  </w:r>
                </w:p>
                <w:p w:rsidR="00B96824" w:rsidRPr="004248D1" w:rsidRDefault="00B96824"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eastAsia="zh-CN"/>
                    </w:rPr>
                    <w:t>Fax: [●]</w:t>
                  </w:r>
                </w:p>
                <w:p w:rsidR="00B96824" w:rsidRPr="004248D1" w:rsidRDefault="00B96824" w:rsidP="0048444A">
                  <w:pPr>
                    <w:overflowPunct w:val="0"/>
                    <w:autoSpaceDE w:val="0"/>
                    <w:autoSpaceDN w:val="0"/>
                    <w:adjustRightInd w:val="0"/>
                    <w:spacing w:line="280" w:lineRule="exact"/>
                    <w:rPr>
                      <w:rFonts w:cs="Arial"/>
                      <w:i/>
                      <w:color w:val="000000" w:themeColor="text1"/>
                      <w:lang w:val="en-GB" w:eastAsia="zh-CN"/>
                    </w:rPr>
                  </w:pPr>
                  <w:r w:rsidRPr="004248D1">
                    <w:rPr>
                      <w:rFonts w:cs="Arial"/>
                      <w:i/>
                      <w:color w:val="000000" w:themeColor="text1"/>
                      <w:lang w:val="en-GB" w:eastAsia="zh-CN"/>
                    </w:rPr>
                    <w:t>Address: [●]</w:t>
                  </w:r>
                </w:p>
              </w:tc>
            </w:tr>
          </w:tbl>
          <w:p w:rsidR="009F6B29" w:rsidRPr="004248D1" w:rsidRDefault="00B81295" w:rsidP="0048444A">
            <w:pPr>
              <w:pStyle w:val="AgtLevel2"/>
              <w:numPr>
                <w:ilvl w:val="0"/>
                <w:numId w:val="0"/>
              </w:numPr>
              <w:spacing w:line="280" w:lineRule="exact"/>
              <w:ind w:left="567" w:hanging="567"/>
              <w:rPr>
                <w:rFonts w:asciiTheme="minorHAnsi" w:hAnsiTheme="minorHAnsi" w:cs="Arial"/>
                <w:i/>
                <w:color w:val="000000" w:themeColor="text1"/>
                <w:sz w:val="22"/>
              </w:rPr>
            </w:pPr>
            <w:r w:rsidRPr="004248D1">
              <w:rPr>
                <w:rFonts w:asciiTheme="minorHAnsi" w:hAnsiTheme="minorHAnsi" w:cs="Arial"/>
                <w:i/>
                <w:color w:val="000000" w:themeColor="text1"/>
                <w:sz w:val="22"/>
              </w:rPr>
              <w:lastRenderedPageBreak/>
              <w:t>19</w:t>
            </w:r>
            <w:r w:rsidR="00BC5D0D" w:rsidRPr="004248D1">
              <w:rPr>
                <w:rFonts w:asciiTheme="minorHAnsi" w:hAnsiTheme="minorHAnsi" w:cs="Arial"/>
                <w:i/>
                <w:color w:val="000000" w:themeColor="text1"/>
                <w:sz w:val="22"/>
              </w:rPr>
              <w:t>.3</w:t>
            </w:r>
            <w:r w:rsidR="00BC5D0D" w:rsidRPr="004248D1">
              <w:rPr>
                <w:rFonts w:asciiTheme="minorHAnsi" w:hAnsiTheme="minorHAnsi" w:cs="Arial"/>
                <w:i/>
                <w:color w:val="000000" w:themeColor="text1"/>
                <w:sz w:val="22"/>
              </w:rPr>
              <w:tab/>
            </w:r>
            <w:r w:rsidR="009F6B29" w:rsidRPr="004248D1">
              <w:rPr>
                <w:rFonts w:asciiTheme="minorHAnsi" w:hAnsiTheme="minorHAnsi" w:cs="Arial"/>
                <w:i/>
                <w:color w:val="000000" w:themeColor="text1"/>
                <w:sz w:val="22"/>
              </w:rPr>
              <w:t>The Provider</w:t>
            </w:r>
            <w:r w:rsidR="0043649D" w:rsidRPr="004248D1">
              <w:rPr>
                <w:rFonts w:asciiTheme="minorHAnsi" w:hAnsiTheme="minorHAnsi" w:cs="Arial"/>
                <w:i/>
                <w:color w:val="000000" w:themeColor="text1"/>
                <w:sz w:val="22"/>
              </w:rPr>
              <w:t>’s</w:t>
            </w:r>
            <w:r w:rsidR="009F6B29" w:rsidRPr="004248D1">
              <w:rPr>
                <w:rFonts w:asciiTheme="minorHAnsi" w:hAnsiTheme="minorHAnsi" w:cs="Arial"/>
                <w:i/>
                <w:color w:val="000000" w:themeColor="text1"/>
                <w:sz w:val="22"/>
              </w:rPr>
              <w:t xml:space="preserve"> Team Leader and the </w:t>
            </w:r>
            <w:r w:rsidR="00320A3D" w:rsidRPr="004248D1">
              <w:rPr>
                <w:rFonts w:asciiTheme="minorHAnsi" w:hAnsiTheme="minorHAnsi" w:cs="Arial"/>
                <w:i/>
                <w:color w:val="000000" w:themeColor="text1"/>
                <w:sz w:val="22"/>
              </w:rPr>
              <w:t>Adopter</w:t>
            </w:r>
            <w:r w:rsidR="0043649D" w:rsidRPr="004248D1">
              <w:rPr>
                <w:rFonts w:asciiTheme="minorHAnsi" w:hAnsiTheme="minorHAnsi" w:cs="Arial"/>
                <w:i/>
                <w:color w:val="000000" w:themeColor="text1"/>
                <w:sz w:val="22"/>
              </w:rPr>
              <w:t>’s</w:t>
            </w:r>
            <w:r w:rsidR="009F6B29" w:rsidRPr="004248D1">
              <w:rPr>
                <w:rFonts w:asciiTheme="minorHAnsi" w:hAnsiTheme="minorHAnsi" w:cs="Arial"/>
                <w:i/>
                <w:color w:val="000000" w:themeColor="text1"/>
                <w:sz w:val="22"/>
              </w:rPr>
              <w:t xml:space="preserve"> Team Leader, as defined in Section 19.2 above, shall be responsible for the co-ordination of all matters relating to the Services and the execution of this Agreement.</w:t>
            </w:r>
          </w:p>
          <w:p w:rsidR="009F6B29" w:rsidRPr="004248D1" w:rsidRDefault="009F6B29" w:rsidP="00CD3140">
            <w:pPr>
              <w:pStyle w:val="AgtLevel2"/>
              <w:numPr>
                <w:ilvl w:val="1"/>
                <w:numId w:val="24"/>
              </w:numPr>
              <w:spacing w:line="280" w:lineRule="exact"/>
              <w:ind w:left="567" w:hanging="567"/>
              <w:rPr>
                <w:rFonts w:asciiTheme="minorHAnsi" w:hAnsiTheme="minorHAnsi" w:cs="Arial"/>
                <w:i/>
                <w:color w:val="000000" w:themeColor="text1"/>
                <w:sz w:val="22"/>
              </w:rPr>
            </w:pPr>
            <w:r w:rsidRPr="004248D1">
              <w:rPr>
                <w:rFonts w:asciiTheme="minorHAnsi" w:hAnsiTheme="minorHAnsi" w:cs="Arial"/>
                <w:i/>
                <w:color w:val="000000" w:themeColor="text1"/>
                <w:sz w:val="22"/>
              </w:rPr>
              <w:t>Any change of the Provider</w:t>
            </w:r>
            <w:r w:rsidR="0043649D" w:rsidRPr="004248D1">
              <w:rPr>
                <w:rFonts w:asciiTheme="minorHAnsi" w:hAnsiTheme="minorHAnsi" w:cs="Arial"/>
                <w:i/>
                <w:color w:val="000000" w:themeColor="text1"/>
                <w:sz w:val="22"/>
              </w:rPr>
              <w:t>’s</w:t>
            </w:r>
            <w:r w:rsidRPr="004248D1">
              <w:rPr>
                <w:rFonts w:asciiTheme="minorHAnsi" w:hAnsiTheme="minorHAnsi" w:cs="Arial"/>
                <w:i/>
                <w:color w:val="000000" w:themeColor="text1"/>
                <w:sz w:val="22"/>
              </w:rPr>
              <w:t xml:space="preserve"> Team Leader or the </w:t>
            </w:r>
            <w:r w:rsidR="00320A3D" w:rsidRPr="004248D1">
              <w:rPr>
                <w:rFonts w:asciiTheme="minorHAnsi" w:hAnsiTheme="minorHAnsi" w:cs="Arial"/>
                <w:i/>
                <w:color w:val="000000" w:themeColor="text1"/>
                <w:sz w:val="22"/>
              </w:rPr>
              <w:t>Adopter</w:t>
            </w:r>
            <w:r w:rsidR="0043649D" w:rsidRPr="004248D1">
              <w:rPr>
                <w:rFonts w:asciiTheme="minorHAnsi" w:hAnsiTheme="minorHAnsi" w:cs="Arial"/>
                <w:i/>
                <w:color w:val="000000" w:themeColor="text1"/>
                <w:sz w:val="22"/>
              </w:rPr>
              <w:t>’s</w:t>
            </w:r>
            <w:r w:rsidRPr="004248D1">
              <w:rPr>
                <w:rFonts w:asciiTheme="minorHAnsi" w:hAnsiTheme="minorHAnsi" w:cs="Arial"/>
                <w:i/>
                <w:color w:val="000000" w:themeColor="text1"/>
                <w:sz w:val="22"/>
              </w:rPr>
              <w:t xml:space="preserve"> Team Leader shall be previously communicated in writing to the other Party to be effective.</w:t>
            </w:r>
          </w:p>
          <w:p w:rsidR="009F6B29" w:rsidRPr="004248D1" w:rsidRDefault="009F6B29" w:rsidP="00CD3140">
            <w:pPr>
              <w:pStyle w:val="BBHeading2"/>
              <w:keepNext w:val="0"/>
              <w:numPr>
                <w:ilvl w:val="1"/>
                <w:numId w:val="24"/>
              </w:numPr>
              <w:tabs>
                <w:tab w:val="left" w:pos="567"/>
              </w:tabs>
              <w:spacing w:after="120" w:line="280" w:lineRule="exact"/>
              <w:ind w:left="567" w:hanging="567"/>
              <w:outlineLvl w:val="9"/>
              <w:rPr>
                <w:rFonts w:asciiTheme="minorHAnsi" w:hAnsiTheme="minorHAnsi" w:cs="Arial"/>
                <w:b w:val="0"/>
                <w:i/>
                <w:color w:val="000000" w:themeColor="text1"/>
                <w:sz w:val="22"/>
                <w:szCs w:val="20"/>
                <w:lang w:eastAsia="en-US"/>
              </w:rPr>
            </w:pPr>
            <w:r w:rsidRPr="004248D1">
              <w:rPr>
                <w:rFonts w:asciiTheme="minorHAnsi" w:hAnsiTheme="minorHAnsi" w:cs="Arial"/>
                <w:b w:val="0"/>
                <w:i/>
                <w:color w:val="000000" w:themeColor="text1"/>
                <w:sz w:val="22"/>
                <w:szCs w:val="20"/>
                <w:lang w:eastAsia="en-US"/>
              </w:rPr>
              <w:t xml:space="preserve">Any notice shall be deemed to have been served: </w:t>
            </w:r>
          </w:p>
          <w:p w:rsidR="009F6B29" w:rsidRPr="004248D1" w:rsidRDefault="009F6B29" w:rsidP="00CD3140">
            <w:pPr>
              <w:pStyle w:val="BBHeading3"/>
              <w:keepNext w:val="0"/>
              <w:numPr>
                <w:ilvl w:val="2"/>
                <w:numId w:val="24"/>
              </w:numPr>
              <w:spacing w:after="120" w:line="280" w:lineRule="exact"/>
              <w:ind w:hanging="153"/>
              <w:outlineLvl w:val="9"/>
              <w:rPr>
                <w:rFonts w:asciiTheme="minorHAnsi" w:hAnsiTheme="minorHAnsi" w:cs="Arial"/>
                <w:b w:val="0"/>
                <w:i/>
                <w:color w:val="000000" w:themeColor="text1"/>
                <w:sz w:val="22"/>
                <w:szCs w:val="20"/>
                <w:lang w:eastAsia="en-US"/>
              </w:rPr>
            </w:pPr>
            <w:r w:rsidRPr="004248D1">
              <w:rPr>
                <w:rFonts w:asciiTheme="minorHAnsi" w:hAnsiTheme="minorHAnsi" w:cs="Arial"/>
                <w:b w:val="0"/>
                <w:i/>
                <w:color w:val="000000" w:themeColor="text1"/>
                <w:sz w:val="22"/>
                <w:szCs w:val="20"/>
                <w:lang w:eastAsia="en-US"/>
              </w:rPr>
              <w:t xml:space="preserve">if delivered by hand, at the time and date of delivery; </w:t>
            </w:r>
          </w:p>
          <w:p w:rsidR="009F6B29" w:rsidRPr="004248D1" w:rsidRDefault="009F6B29" w:rsidP="00CD3140">
            <w:pPr>
              <w:pStyle w:val="BBHeading3"/>
              <w:keepNext w:val="0"/>
              <w:numPr>
                <w:ilvl w:val="2"/>
                <w:numId w:val="24"/>
              </w:numPr>
              <w:spacing w:after="120" w:line="280" w:lineRule="exact"/>
              <w:ind w:left="1418" w:hanging="851"/>
              <w:outlineLvl w:val="9"/>
              <w:rPr>
                <w:rFonts w:asciiTheme="minorHAnsi" w:hAnsiTheme="minorHAnsi" w:cs="Arial"/>
                <w:b w:val="0"/>
                <w:i/>
                <w:color w:val="000000" w:themeColor="text1"/>
                <w:sz w:val="22"/>
                <w:szCs w:val="20"/>
                <w:lang w:eastAsia="en-US"/>
              </w:rPr>
            </w:pPr>
            <w:r w:rsidRPr="004248D1">
              <w:rPr>
                <w:rFonts w:asciiTheme="minorHAnsi" w:hAnsiTheme="minorHAnsi" w:cs="Arial"/>
                <w:b w:val="0"/>
                <w:i/>
                <w:color w:val="000000" w:themeColor="text1"/>
                <w:sz w:val="22"/>
                <w:szCs w:val="20"/>
                <w:lang w:eastAsia="en-US"/>
              </w:rPr>
              <w:t xml:space="preserve">if sent by recorded delivery or registered post, forty-eight (48) hours from the date of posting (such date as evidenced by postal receipt etc.); </w:t>
            </w:r>
          </w:p>
          <w:p w:rsidR="009F6B29" w:rsidRPr="004248D1" w:rsidRDefault="009F6B29" w:rsidP="00CD3140">
            <w:pPr>
              <w:pStyle w:val="BBHeading3"/>
              <w:keepNext w:val="0"/>
              <w:numPr>
                <w:ilvl w:val="2"/>
                <w:numId w:val="24"/>
              </w:numPr>
              <w:spacing w:after="120" w:line="280" w:lineRule="exact"/>
              <w:ind w:left="1418" w:hanging="851"/>
              <w:outlineLvl w:val="9"/>
              <w:rPr>
                <w:rFonts w:asciiTheme="minorHAnsi" w:hAnsiTheme="minorHAnsi" w:cs="Arial"/>
                <w:b w:val="0"/>
                <w:i/>
                <w:color w:val="000000" w:themeColor="text1"/>
                <w:sz w:val="22"/>
                <w:szCs w:val="20"/>
                <w:lang w:eastAsia="en-US"/>
              </w:rPr>
            </w:pPr>
            <w:r w:rsidRPr="004248D1">
              <w:rPr>
                <w:rFonts w:asciiTheme="minorHAnsi" w:hAnsiTheme="minorHAnsi" w:cs="Arial"/>
                <w:b w:val="0"/>
                <w:i/>
                <w:color w:val="000000" w:themeColor="text1"/>
                <w:sz w:val="22"/>
                <w:szCs w:val="20"/>
                <w:lang w:eastAsia="en-US"/>
              </w:rPr>
              <w:t xml:space="preserve">if sent by e-mail, at the time and date </w:t>
            </w:r>
            <w:r w:rsidR="006E6238" w:rsidRPr="004248D1">
              <w:rPr>
                <w:rFonts w:asciiTheme="minorHAnsi" w:hAnsiTheme="minorHAnsi" w:cs="Arial"/>
                <w:b w:val="0"/>
                <w:i/>
                <w:color w:val="000000" w:themeColor="text1"/>
                <w:sz w:val="22"/>
                <w:szCs w:val="20"/>
                <w:lang w:eastAsia="en-US"/>
              </w:rPr>
              <w:t xml:space="preserve">certified by the delivery </w:t>
            </w:r>
            <w:r w:rsidR="00D907B4" w:rsidRPr="004248D1">
              <w:rPr>
                <w:rFonts w:asciiTheme="minorHAnsi" w:hAnsiTheme="minorHAnsi" w:cs="Arial"/>
                <w:b w:val="0"/>
                <w:i/>
                <w:color w:val="000000" w:themeColor="text1"/>
                <w:sz w:val="22"/>
                <w:szCs w:val="20"/>
                <w:lang w:eastAsia="en-US"/>
              </w:rPr>
              <w:t>confirmation</w:t>
            </w:r>
            <w:r w:rsidRPr="004248D1">
              <w:rPr>
                <w:rFonts w:asciiTheme="minorHAnsi" w:hAnsiTheme="minorHAnsi" w:cs="Arial"/>
                <w:b w:val="0"/>
                <w:i/>
                <w:color w:val="000000" w:themeColor="text1"/>
                <w:sz w:val="22"/>
                <w:szCs w:val="20"/>
                <w:lang w:eastAsia="en-US"/>
              </w:rPr>
              <w:t xml:space="preserve">; and </w:t>
            </w:r>
          </w:p>
          <w:p w:rsidR="009F6B29" w:rsidRPr="004248D1" w:rsidRDefault="009F6B29" w:rsidP="00CD3140">
            <w:pPr>
              <w:pStyle w:val="BBHeading3"/>
              <w:keepNext w:val="0"/>
              <w:numPr>
                <w:ilvl w:val="2"/>
                <w:numId w:val="24"/>
              </w:numPr>
              <w:spacing w:line="280" w:lineRule="exact"/>
              <w:ind w:hanging="153"/>
              <w:outlineLvl w:val="9"/>
              <w:rPr>
                <w:rFonts w:ascii="Calibri" w:hAnsi="Calibri"/>
                <w:color w:val="000000" w:themeColor="text1"/>
              </w:rPr>
            </w:pPr>
            <w:proofErr w:type="gramStart"/>
            <w:r w:rsidRPr="004248D1">
              <w:rPr>
                <w:rFonts w:asciiTheme="minorHAnsi" w:hAnsiTheme="minorHAnsi" w:cs="Arial"/>
                <w:b w:val="0"/>
                <w:i/>
                <w:color w:val="000000" w:themeColor="text1"/>
                <w:sz w:val="22"/>
                <w:szCs w:val="20"/>
                <w:lang w:eastAsia="en-US"/>
              </w:rPr>
              <w:t>if</w:t>
            </w:r>
            <w:proofErr w:type="gramEnd"/>
            <w:r w:rsidRPr="004248D1">
              <w:rPr>
                <w:rFonts w:asciiTheme="minorHAnsi" w:hAnsiTheme="minorHAnsi" w:cs="Arial"/>
                <w:b w:val="0"/>
                <w:i/>
                <w:color w:val="000000" w:themeColor="text1"/>
                <w:sz w:val="22"/>
                <w:szCs w:val="20"/>
                <w:lang w:eastAsia="en-US"/>
              </w:rPr>
              <w:t xml:space="preserve"> sent by registered airmail, five days from the date of posting.</w:t>
            </w:r>
          </w:p>
        </w:tc>
      </w:tr>
    </w:tbl>
    <w:p w:rsidR="007F4DCE" w:rsidRPr="004248D1" w:rsidRDefault="007F4DCE" w:rsidP="0048444A">
      <w:pPr>
        <w:pStyle w:val="Heading1"/>
        <w:spacing w:line="280" w:lineRule="exact"/>
      </w:pPr>
      <w:bookmarkStart w:id="189" w:name="_Toc428268449"/>
      <w:bookmarkStart w:id="190" w:name="_Toc428793254"/>
      <w:bookmarkStart w:id="191" w:name="_Toc454886443"/>
      <w:r w:rsidRPr="004248D1">
        <w:lastRenderedPageBreak/>
        <w:t>Section 20: Governing law</w:t>
      </w:r>
      <w:bookmarkEnd w:id="189"/>
      <w:bookmarkEnd w:id="190"/>
      <w:bookmarkEnd w:id="191"/>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0"/>
      </w:tblGrid>
      <w:tr w:rsidR="003C1954" w:rsidRPr="004248D1" w:rsidTr="00851731">
        <w:tc>
          <w:tcPr>
            <w:tcW w:w="8850" w:type="dxa"/>
          </w:tcPr>
          <w:p w:rsidR="003C1954" w:rsidRPr="004248D1" w:rsidRDefault="005A0BE3" w:rsidP="0048444A">
            <w:pPr>
              <w:tabs>
                <w:tab w:val="num" w:pos="567"/>
              </w:tabs>
              <w:spacing w:line="280" w:lineRule="exact"/>
              <w:ind w:left="567" w:hanging="567"/>
              <w:rPr>
                <w:i/>
                <w:color w:val="000000" w:themeColor="text1"/>
                <w:lang w:val="en-GB"/>
              </w:rPr>
            </w:pPr>
            <w:r w:rsidRPr="004248D1">
              <w:rPr>
                <w:i/>
                <w:color w:val="000000" w:themeColor="text1"/>
                <w:lang w:val="en-GB"/>
              </w:rPr>
              <w:t>20</w:t>
            </w:r>
            <w:r w:rsidR="003C1954" w:rsidRPr="004248D1">
              <w:rPr>
                <w:i/>
                <w:color w:val="000000" w:themeColor="text1"/>
                <w:lang w:val="en-GB"/>
              </w:rPr>
              <w:t>.1</w:t>
            </w:r>
            <w:r w:rsidR="003C1954" w:rsidRPr="004248D1">
              <w:rPr>
                <w:i/>
                <w:color w:val="000000" w:themeColor="text1"/>
                <w:lang w:val="en-GB"/>
              </w:rPr>
              <w:tab/>
              <w:t xml:space="preserve">This </w:t>
            </w:r>
            <w:r w:rsidR="00493DD4" w:rsidRPr="004248D1">
              <w:rPr>
                <w:rFonts w:ascii="Calibri" w:hAnsi="Calibri"/>
                <w:i/>
                <w:lang w:val="en-GB"/>
              </w:rPr>
              <w:t>Cloud Service Agreement</w:t>
            </w:r>
            <w:r w:rsidR="00197F90" w:rsidRPr="004248D1">
              <w:rPr>
                <w:i/>
                <w:color w:val="000000" w:themeColor="text1"/>
                <w:lang w:val="en-GB"/>
              </w:rPr>
              <w:t xml:space="preserve"> </w:t>
            </w:r>
            <w:r w:rsidR="003C1954" w:rsidRPr="004248D1">
              <w:rPr>
                <w:i/>
                <w:color w:val="000000" w:themeColor="text1"/>
                <w:lang w:val="en-GB"/>
              </w:rPr>
              <w:t xml:space="preserve">and any dispute or claim arising out of or in connection with it or its subject matter or formation (whether contractual or non-contractual, including tort, breach of statute or regulation or otherwise) shall be governed by and construed in accordance with the </w:t>
            </w:r>
            <w:r w:rsidR="003764EA" w:rsidRPr="004248D1">
              <w:rPr>
                <w:i/>
                <w:color w:val="000000" w:themeColor="text1"/>
                <w:lang w:val="en-GB"/>
              </w:rPr>
              <w:t>legislation</w:t>
            </w:r>
            <w:r w:rsidR="003C1954" w:rsidRPr="004248D1">
              <w:rPr>
                <w:i/>
                <w:color w:val="000000" w:themeColor="text1"/>
                <w:lang w:val="en-GB"/>
              </w:rPr>
              <w:t xml:space="preserve"> of [to be provided]. In case the </w:t>
            </w:r>
            <w:r w:rsidR="00320A3D" w:rsidRPr="004248D1">
              <w:rPr>
                <w:i/>
                <w:color w:val="000000" w:themeColor="text1"/>
                <w:lang w:val="en-GB"/>
              </w:rPr>
              <w:t>Adopter</w:t>
            </w:r>
            <w:r w:rsidR="003C1954" w:rsidRPr="004248D1">
              <w:rPr>
                <w:i/>
                <w:color w:val="000000" w:themeColor="text1"/>
                <w:lang w:val="en-GB"/>
              </w:rPr>
              <w:t xml:space="preserve"> is a consumer, the above choice of the law shall apply to the extent permitted by the applicable law. The present Section 20.1 shall apply without prejudice to the mandatory applicable data protection legislation.</w:t>
            </w:r>
          </w:p>
          <w:p w:rsidR="00437777" w:rsidRPr="004248D1" w:rsidRDefault="00437777" w:rsidP="0048444A">
            <w:pPr>
              <w:tabs>
                <w:tab w:val="num" w:pos="567"/>
              </w:tabs>
              <w:spacing w:line="280" w:lineRule="exact"/>
              <w:ind w:left="567" w:hanging="567"/>
              <w:rPr>
                <w:rFonts w:ascii="Calibri" w:hAnsi="Calibri"/>
                <w:lang w:val="en-GB"/>
              </w:rPr>
            </w:pPr>
            <w:r w:rsidRPr="004248D1">
              <w:rPr>
                <w:i/>
                <w:color w:val="000000" w:themeColor="text1"/>
                <w:lang w:val="en-GB"/>
              </w:rPr>
              <w:t>20.2</w:t>
            </w:r>
            <w:r w:rsidRPr="004248D1">
              <w:rPr>
                <w:i/>
                <w:color w:val="000000" w:themeColor="text1"/>
                <w:lang w:val="en-GB"/>
              </w:rPr>
              <w:tab/>
              <w:t xml:space="preserve">The parties expressly reject any application to this </w:t>
            </w:r>
            <w:r w:rsidR="00493DD4" w:rsidRPr="004248D1">
              <w:rPr>
                <w:rFonts w:ascii="Calibri" w:hAnsi="Calibri"/>
                <w:i/>
                <w:lang w:val="en-GB"/>
              </w:rPr>
              <w:t>Cloud Service Agreement</w:t>
            </w:r>
            <w:r w:rsidR="00197F90" w:rsidRPr="004248D1">
              <w:rPr>
                <w:i/>
                <w:color w:val="000000" w:themeColor="text1"/>
                <w:lang w:val="en-GB"/>
              </w:rPr>
              <w:t xml:space="preserve"> </w:t>
            </w:r>
            <w:r w:rsidRPr="004248D1">
              <w:rPr>
                <w:i/>
                <w:color w:val="000000" w:themeColor="text1"/>
                <w:lang w:val="en-GB"/>
              </w:rPr>
              <w:t>of (a) the United Nations Convention on Contracts for the International Sale of Goods, and (b) the 1974 Convention on the Limitation Period in the International Sale of Goods, as amended by that certain Protocol, done at Vienna on April 11, 1980.</w:t>
            </w:r>
          </w:p>
        </w:tc>
      </w:tr>
    </w:tbl>
    <w:p w:rsidR="001F1FB3" w:rsidRPr="004248D1" w:rsidRDefault="001F1FB3" w:rsidP="0048444A">
      <w:pPr>
        <w:pStyle w:val="Heading1"/>
        <w:spacing w:line="280" w:lineRule="exact"/>
      </w:pPr>
      <w:bookmarkStart w:id="192" w:name="_Toc428268450"/>
      <w:bookmarkStart w:id="193" w:name="_Toc428793255"/>
      <w:bookmarkStart w:id="194" w:name="_Toc454886444"/>
      <w:bookmarkStart w:id="195" w:name="_Toc415729306"/>
      <w:bookmarkStart w:id="196" w:name="_Toc418177815"/>
      <w:r w:rsidRPr="004248D1">
        <w:t>Section 21: Disputes - jurisdiction</w:t>
      </w:r>
      <w:bookmarkEnd w:id="192"/>
      <w:bookmarkEnd w:id="193"/>
      <w:bookmarkEnd w:id="194"/>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0"/>
      </w:tblGrid>
      <w:tr w:rsidR="003C1954" w:rsidRPr="004248D1" w:rsidTr="00851731">
        <w:tc>
          <w:tcPr>
            <w:tcW w:w="8850" w:type="dxa"/>
          </w:tcPr>
          <w:bookmarkEnd w:id="195"/>
          <w:bookmarkEnd w:id="196"/>
          <w:p w:rsidR="003C1954" w:rsidRPr="004248D1" w:rsidRDefault="003C1954" w:rsidP="0048444A">
            <w:pPr>
              <w:spacing w:after="240" w:line="280" w:lineRule="exact"/>
              <w:ind w:left="567" w:hanging="567"/>
              <w:rPr>
                <w:rFonts w:eastAsia="Times New Roman" w:cs="Times New Roman"/>
                <w:i/>
                <w:color w:val="000000" w:themeColor="text1"/>
                <w:lang w:val="en-GB"/>
              </w:rPr>
            </w:pPr>
            <w:r w:rsidRPr="004248D1">
              <w:rPr>
                <w:rFonts w:eastAsia="Times New Roman" w:cs="Times New Roman"/>
                <w:i/>
                <w:color w:val="000000" w:themeColor="text1"/>
                <w:lang w:val="en-GB"/>
              </w:rPr>
              <w:t>2</w:t>
            </w:r>
            <w:r w:rsidR="005A0BE3" w:rsidRPr="004248D1">
              <w:rPr>
                <w:rFonts w:eastAsia="Times New Roman" w:cs="Times New Roman"/>
                <w:i/>
                <w:color w:val="000000" w:themeColor="text1"/>
                <w:lang w:val="en-GB"/>
              </w:rPr>
              <w:t>1</w:t>
            </w:r>
            <w:r w:rsidRPr="004248D1">
              <w:rPr>
                <w:rFonts w:eastAsia="Times New Roman" w:cs="Times New Roman"/>
                <w:i/>
                <w:color w:val="000000" w:themeColor="text1"/>
                <w:lang w:val="en-GB"/>
              </w:rPr>
              <w:t>.1</w:t>
            </w:r>
            <w:r w:rsidRPr="004248D1">
              <w:rPr>
                <w:rFonts w:eastAsia="Times New Roman" w:cs="Times New Roman"/>
                <w:i/>
                <w:color w:val="000000" w:themeColor="text1"/>
                <w:lang w:val="en-GB"/>
              </w:rPr>
              <w:tab/>
            </w:r>
            <w:bookmarkStart w:id="197" w:name="a116016"/>
            <w:r w:rsidR="0076778A" w:rsidRPr="004248D1">
              <w:rPr>
                <w:rFonts w:eastAsia="Times New Roman" w:cs="Times New Roman"/>
                <w:i/>
                <w:color w:val="000000" w:themeColor="text1"/>
                <w:lang w:val="en-GB"/>
              </w:rPr>
              <w:t>Without prejudice of Section 21.2, i</w:t>
            </w:r>
            <w:r w:rsidRPr="004248D1">
              <w:rPr>
                <w:rFonts w:eastAsia="Times New Roman" w:cs="Times New Roman"/>
                <w:i/>
                <w:color w:val="000000" w:themeColor="text1"/>
                <w:lang w:val="en-GB"/>
              </w:rPr>
              <w:t xml:space="preserve">f any dispute should arise between the Parties relating to or deriving from this </w:t>
            </w:r>
            <w:r w:rsidR="00925EF2" w:rsidRPr="004248D1">
              <w:rPr>
                <w:rFonts w:ascii="Calibri" w:hAnsi="Calibri"/>
                <w:i/>
                <w:lang w:val="en-GB"/>
              </w:rPr>
              <w:t>Cloud Service Agreement</w:t>
            </w:r>
            <w:r w:rsidRPr="004248D1">
              <w:rPr>
                <w:rFonts w:eastAsia="Times New Roman" w:cs="Times New Roman"/>
                <w:i/>
                <w:color w:val="000000" w:themeColor="text1"/>
                <w:lang w:val="en-GB"/>
              </w:rPr>
              <w:t xml:space="preserve">, it may be settled in the first instance in accordance with the following procedure: </w:t>
            </w:r>
          </w:p>
          <w:p w:rsidR="003C1954" w:rsidRPr="004248D1" w:rsidRDefault="003C1954" w:rsidP="0048444A">
            <w:pPr>
              <w:tabs>
                <w:tab w:val="left" w:pos="1134"/>
              </w:tabs>
              <w:suppressAutoHyphens/>
              <w:spacing w:line="280" w:lineRule="exact"/>
              <w:ind w:left="1134" w:hanging="567"/>
              <w:rPr>
                <w:i/>
                <w:color w:val="000000" w:themeColor="text1"/>
                <w:lang w:val="en-GB"/>
              </w:rPr>
            </w:pPr>
            <w:bookmarkStart w:id="198" w:name="_Toc426723935"/>
            <w:bookmarkStart w:id="199" w:name="_Toc428268451"/>
            <w:bookmarkStart w:id="200" w:name="_Toc428268525"/>
            <w:bookmarkStart w:id="201" w:name="_Toc428792635"/>
            <w:bookmarkStart w:id="202" w:name="_Toc428793256"/>
            <w:r w:rsidRPr="004248D1">
              <w:rPr>
                <w:i/>
                <w:color w:val="000000" w:themeColor="text1"/>
                <w:lang w:val="en-GB"/>
              </w:rPr>
              <w:t>(i)</w:t>
            </w:r>
            <w:r w:rsidRPr="004248D1">
              <w:rPr>
                <w:i/>
                <w:color w:val="000000" w:themeColor="text1"/>
                <w:lang w:val="en-GB"/>
              </w:rPr>
              <w:tab/>
              <w:t>when a dispute arises, one Party may request the other in writing to start the settlement procedure;</w:t>
            </w:r>
            <w:bookmarkEnd w:id="198"/>
            <w:bookmarkEnd w:id="199"/>
            <w:bookmarkEnd w:id="200"/>
            <w:bookmarkEnd w:id="201"/>
            <w:bookmarkEnd w:id="202"/>
          </w:p>
          <w:p w:rsidR="003C1954" w:rsidRPr="004248D1" w:rsidRDefault="003C1954" w:rsidP="0048444A">
            <w:pPr>
              <w:tabs>
                <w:tab w:val="left" w:pos="1134"/>
              </w:tabs>
              <w:suppressAutoHyphens/>
              <w:spacing w:line="280" w:lineRule="exact"/>
              <w:ind w:left="1134" w:hanging="567"/>
              <w:rPr>
                <w:i/>
                <w:color w:val="000000" w:themeColor="text1"/>
                <w:lang w:val="en-GB"/>
              </w:rPr>
            </w:pPr>
            <w:bookmarkStart w:id="203" w:name="_Toc426723936"/>
            <w:bookmarkStart w:id="204" w:name="_Toc428268452"/>
            <w:bookmarkStart w:id="205" w:name="_Toc428268526"/>
            <w:bookmarkStart w:id="206" w:name="_Toc428792636"/>
            <w:bookmarkStart w:id="207" w:name="_Toc428793257"/>
            <w:r w:rsidRPr="004248D1">
              <w:rPr>
                <w:i/>
                <w:color w:val="000000" w:themeColor="text1"/>
                <w:lang w:val="en-GB"/>
              </w:rPr>
              <w:t>(ii)</w:t>
            </w:r>
            <w:r w:rsidRPr="004248D1">
              <w:rPr>
                <w:i/>
                <w:color w:val="000000" w:themeColor="text1"/>
                <w:lang w:val="en-GB"/>
              </w:rPr>
              <w:tab/>
              <w:t xml:space="preserve">the Parties undertake to appoint their own representative, holding suitable powers, selected from persons who are not directly involved in the performance or management of this </w:t>
            </w:r>
            <w:r w:rsidR="00493DD4" w:rsidRPr="004248D1">
              <w:rPr>
                <w:i/>
                <w:color w:val="000000" w:themeColor="text1"/>
                <w:lang w:val="en-GB"/>
              </w:rPr>
              <w:t>Cloud Service Agreement</w:t>
            </w:r>
            <w:r w:rsidR="00197F90" w:rsidRPr="004248D1">
              <w:rPr>
                <w:i/>
                <w:color w:val="000000" w:themeColor="text1"/>
                <w:lang w:val="en-GB"/>
              </w:rPr>
              <w:t xml:space="preserve"> </w:t>
            </w:r>
            <w:r w:rsidRPr="004248D1">
              <w:rPr>
                <w:i/>
                <w:color w:val="000000" w:themeColor="text1"/>
                <w:lang w:val="en-GB"/>
              </w:rPr>
              <w:t xml:space="preserve">and the corresponding activities; the said Parties’ representatives shall meet with the aim of settling the dispute amicably, having regard above all to the primary need to maintain the continuity of the Services forming the subject of this </w:t>
            </w:r>
            <w:r w:rsidR="00493DD4" w:rsidRPr="004248D1">
              <w:rPr>
                <w:i/>
                <w:color w:val="000000" w:themeColor="text1"/>
                <w:lang w:val="en-GB"/>
              </w:rPr>
              <w:t>Cloud Service Agreement</w:t>
            </w:r>
            <w:r w:rsidRPr="004248D1">
              <w:rPr>
                <w:i/>
                <w:color w:val="000000" w:themeColor="text1"/>
                <w:lang w:val="en-GB"/>
              </w:rPr>
              <w:t>;</w:t>
            </w:r>
            <w:bookmarkEnd w:id="203"/>
            <w:bookmarkEnd w:id="204"/>
            <w:bookmarkEnd w:id="205"/>
            <w:bookmarkEnd w:id="206"/>
            <w:bookmarkEnd w:id="207"/>
          </w:p>
          <w:p w:rsidR="003C1954" w:rsidRPr="004248D1" w:rsidRDefault="003C1954" w:rsidP="0048444A">
            <w:pPr>
              <w:tabs>
                <w:tab w:val="left" w:pos="1134"/>
              </w:tabs>
              <w:suppressAutoHyphens/>
              <w:spacing w:line="280" w:lineRule="exact"/>
              <w:ind w:left="1134" w:hanging="567"/>
              <w:rPr>
                <w:i/>
                <w:color w:val="000000" w:themeColor="text1"/>
                <w:lang w:val="en-GB"/>
              </w:rPr>
            </w:pPr>
            <w:r w:rsidRPr="004248D1">
              <w:rPr>
                <w:i/>
                <w:color w:val="000000" w:themeColor="text1"/>
                <w:lang w:val="en-GB"/>
              </w:rPr>
              <w:t>(iii)</w:t>
            </w:r>
            <w:r w:rsidRPr="004248D1">
              <w:rPr>
                <w:i/>
                <w:color w:val="000000" w:themeColor="text1"/>
                <w:lang w:val="en-GB"/>
              </w:rPr>
              <w:tab/>
              <w:t>if, after making all reasonable attempts at a settlement, the said representatives are unable to settle the dispute within 30 (thirty) days of the date of the request to initiate the settlement procedure, either Party may refer the dispute to the court as stated in Section 21.2 hereof.</w:t>
            </w:r>
          </w:p>
          <w:p w:rsidR="0076778A" w:rsidRPr="004248D1" w:rsidRDefault="0076778A" w:rsidP="0076778A">
            <w:pPr>
              <w:tabs>
                <w:tab w:val="left" w:pos="1134"/>
              </w:tabs>
              <w:suppressAutoHyphens/>
              <w:spacing w:line="280" w:lineRule="exact"/>
              <w:ind w:left="601" w:hanging="601"/>
              <w:rPr>
                <w:i/>
                <w:color w:val="000000" w:themeColor="text1"/>
                <w:lang w:val="en-GB"/>
              </w:rPr>
            </w:pPr>
            <w:r w:rsidRPr="004248D1">
              <w:rPr>
                <w:i/>
                <w:lang w:val="en-GB"/>
              </w:rPr>
              <w:t>21.2</w:t>
            </w:r>
            <w:r w:rsidRPr="004248D1">
              <w:rPr>
                <w:i/>
                <w:lang w:val="en-GB"/>
              </w:rPr>
              <w:tab/>
              <w:t>The procedure of Section 21.1 shall not prevent either Party from taking such action as it deems appropriate (including any application to a relevant court) for injunctive or other emergency or interim relief.</w:t>
            </w:r>
          </w:p>
          <w:p w:rsidR="003C1954" w:rsidRPr="004248D1" w:rsidRDefault="003C1954" w:rsidP="00652836">
            <w:pPr>
              <w:spacing w:after="240" w:line="280" w:lineRule="exact"/>
              <w:ind w:left="567" w:hanging="567"/>
              <w:rPr>
                <w:rFonts w:ascii="Calibri" w:hAnsi="Calibri"/>
                <w:color w:val="000000" w:themeColor="text1"/>
                <w:lang w:val="en-GB"/>
              </w:rPr>
            </w:pPr>
            <w:r w:rsidRPr="004248D1">
              <w:rPr>
                <w:rFonts w:eastAsia="Times New Roman" w:cs="Times New Roman"/>
                <w:i/>
                <w:color w:val="000000" w:themeColor="text1"/>
                <w:lang w:val="en-GB"/>
              </w:rPr>
              <w:t>2</w:t>
            </w:r>
            <w:r w:rsidR="005A0BE3" w:rsidRPr="004248D1">
              <w:rPr>
                <w:rFonts w:eastAsia="Times New Roman" w:cs="Times New Roman"/>
                <w:i/>
                <w:color w:val="000000" w:themeColor="text1"/>
                <w:lang w:val="en-GB"/>
              </w:rPr>
              <w:t>1</w:t>
            </w:r>
            <w:r w:rsidRPr="004248D1">
              <w:rPr>
                <w:rFonts w:eastAsia="Times New Roman" w:cs="Times New Roman"/>
                <w:i/>
                <w:color w:val="000000" w:themeColor="text1"/>
                <w:lang w:val="en-GB"/>
              </w:rPr>
              <w:t>.</w:t>
            </w:r>
            <w:r w:rsidR="00652836" w:rsidRPr="004248D1">
              <w:rPr>
                <w:rFonts w:eastAsia="Times New Roman" w:cs="Times New Roman"/>
                <w:i/>
                <w:color w:val="000000" w:themeColor="text1"/>
                <w:lang w:val="en-GB"/>
              </w:rPr>
              <w:t>3</w:t>
            </w:r>
            <w:r w:rsidRPr="004248D1">
              <w:rPr>
                <w:rFonts w:eastAsia="Times New Roman" w:cs="Times New Roman"/>
                <w:i/>
                <w:color w:val="000000" w:themeColor="text1"/>
                <w:lang w:val="en-GB"/>
              </w:rPr>
              <w:tab/>
              <w:t xml:space="preserve">The Parties irrevocably agree that the Court of [to be provided] shall have exclusive jurisdiction to settle any dispute or claim that arises out of or in connection with this </w:t>
            </w:r>
            <w:r w:rsidR="00493DD4" w:rsidRPr="004248D1">
              <w:rPr>
                <w:rFonts w:ascii="Calibri" w:hAnsi="Calibri"/>
                <w:i/>
                <w:lang w:val="en-GB"/>
              </w:rPr>
              <w:t>Cloud Service Agreement</w:t>
            </w:r>
            <w:r w:rsidR="00197F90" w:rsidRPr="004248D1">
              <w:rPr>
                <w:rFonts w:eastAsia="Times New Roman" w:cs="Times New Roman"/>
                <w:i/>
                <w:color w:val="000000" w:themeColor="text1"/>
                <w:lang w:val="en-GB"/>
              </w:rPr>
              <w:t xml:space="preserve"> </w:t>
            </w:r>
            <w:r w:rsidRPr="004248D1">
              <w:rPr>
                <w:rFonts w:eastAsia="Times New Roman" w:cs="Times New Roman"/>
                <w:i/>
                <w:color w:val="000000" w:themeColor="text1"/>
                <w:lang w:val="en-GB"/>
              </w:rPr>
              <w:t>or its subject matter or formation (including non-contractual disputes or claims).</w:t>
            </w:r>
            <w:bookmarkEnd w:id="197"/>
            <w:r w:rsidRPr="004248D1">
              <w:rPr>
                <w:rFonts w:eastAsia="Times New Roman" w:cs="Times New Roman"/>
                <w:i/>
                <w:color w:val="000000" w:themeColor="text1"/>
                <w:lang w:val="en-GB"/>
              </w:rPr>
              <w:t xml:space="preserve"> In case the </w:t>
            </w:r>
            <w:r w:rsidR="00320A3D" w:rsidRPr="004248D1">
              <w:rPr>
                <w:rFonts w:eastAsia="Times New Roman" w:cs="Times New Roman"/>
                <w:i/>
                <w:color w:val="000000" w:themeColor="text1"/>
                <w:lang w:val="en-GB"/>
              </w:rPr>
              <w:t>Adopter</w:t>
            </w:r>
            <w:r w:rsidRPr="004248D1">
              <w:rPr>
                <w:rFonts w:eastAsia="Times New Roman" w:cs="Times New Roman"/>
                <w:i/>
                <w:color w:val="000000" w:themeColor="text1"/>
                <w:lang w:val="en-GB"/>
              </w:rPr>
              <w:t xml:space="preserve"> is a consumer, the above choice of the competent court shall apply to the extent admitted by the applicable law.</w:t>
            </w:r>
          </w:p>
        </w:tc>
      </w:tr>
    </w:tbl>
    <w:p w:rsidR="008C1413" w:rsidRPr="004248D1" w:rsidRDefault="001F1FB3" w:rsidP="0048444A">
      <w:pPr>
        <w:pStyle w:val="Heading1"/>
        <w:spacing w:line="280" w:lineRule="exact"/>
      </w:pPr>
      <w:bookmarkStart w:id="208" w:name="_Toc415729307"/>
      <w:bookmarkStart w:id="209" w:name="_Toc418177816"/>
      <w:bookmarkStart w:id="210" w:name="_Toc428268453"/>
      <w:bookmarkStart w:id="211" w:name="_Toc428793258"/>
      <w:bookmarkStart w:id="212" w:name="_Toc454886445"/>
      <w:r w:rsidRPr="004248D1">
        <w:t>Section 22: Final provisions</w:t>
      </w:r>
      <w:bookmarkEnd w:id="208"/>
      <w:bookmarkEnd w:id="209"/>
      <w:bookmarkEnd w:id="210"/>
      <w:bookmarkEnd w:id="211"/>
      <w:bookmarkEnd w:id="212"/>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0"/>
      </w:tblGrid>
      <w:tr w:rsidR="00877E3B" w:rsidRPr="004248D1" w:rsidTr="00851731">
        <w:tc>
          <w:tcPr>
            <w:tcW w:w="8850" w:type="dxa"/>
          </w:tcPr>
          <w:p w:rsidR="00AC08AE" w:rsidRPr="004248D1" w:rsidRDefault="00AC08AE" w:rsidP="00CD3140">
            <w:pPr>
              <w:pStyle w:val="AgtLevel2"/>
              <w:numPr>
                <w:ilvl w:val="1"/>
                <w:numId w:val="25"/>
              </w:numPr>
              <w:spacing w:before="120" w:line="280" w:lineRule="exact"/>
              <w:ind w:left="567" w:hanging="567"/>
              <w:rPr>
                <w:rFonts w:asciiTheme="minorHAnsi" w:hAnsiTheme="minorHAnsi"/>
                <w:i/>
                <w:color w:val="000000" w:themeColor="text1"/>
                <w:sz w:val="22"/>
                <w:szCs w:val="22"/>
              </w:rPr>
            </w:pPr>
            <w:r w:rsidRPr="004248D1">
              <w:rPr>
                <w:rFonts w:asciiTheme="minorHAnsi" w:hAnsiTheme="minorHAnsi"/>
                <w:b/>
                <w:i/>
                <w:color w:val="000000" w:themeColor="text1"/>
                <w:sz w:val="22"/>
                <w:szCs w:val="22"/>
              </w:rPr>
              <w:t>Assignment</w:t>
            </w:r>
            <w:r w:rsidRPr="004248D1">
              <w:rPr>
                <w:rFonts w:asciiTheme="minorHAnsi" w:hAnsiTheme="minorHAnsi"/>
                <w:i/>
                <w:color w:val="000000" w:themeColor="text1"/>
                <w:sz w:val="22"/>
                <w:szCs w:val="22"/>
              </w:rPr>
              <w:t xml:space="preserve">: </w:t>
            </w:r>
            <w:r w:rsidR="00AD7C87" w:rsidRPr="004248D1">
              <w:rPr>
                <w:rFonts w:asciiTheme="minorHAnsi" w:hAnsiTheme="minorHAnsi"/>
                <w:i/>
                <w:color w:val="000000" w:themeColor="text1"/>
                <w:sz w:val="22"/>
                <w:szCs w:val="22"/>
              </w:rPr>
              <w:t>Ne</w:t>
            </w:r>
            <w:r w:rsidRPr="004248D1">
              <w:rPr>
                <w:rFonts w:asciiTheme="minorHAnsi" w:hAnsiTheme="minorHAnsi"/>
                <w:i/>
                <w:color w:val="000000" w:themeColor="text1"/>
                <w:sz w:val="22"/>
                <w:szCs w:val="22"/>
              </w:rPr>
              <w:t xml:space="preserve">ither Party may assign to Third-Parties the present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without prior consent of the other Party</w:t>
            </w:r>
            <w:r w:rsidR="00E8338B" w:rsidRPr="004248D1">
              <w:rPr>
                <w:rFonts w:asciiTheme="minorHAnsi" w:hAnsiTheme="minorHAnsi"/>
                <w:i/>
                <w:color w:val="000000" w:themeColor="text1"/>
                <w:sz w:val="22"/>
                <w:szCs w:val="22"/>
              </w:rPr>
              <w:t xml:space="preserve">. </w:t>
            </w:r>
            <w:r w:rsidR="003D40CB" w:rsidRPr="004248D1">
              <w:rPr>
                <w:rFonts w:asciiTheme="minorHAnsi" w:hAnsiTheme="minorHAnsi"/>
                <w:i/>
                <w:color w:val="000000" w:themeColor="text1"/>
                <w:sz w:val="22"/>
                <w:szCs w:val="22"/>
              </w:rPr>
              <w:t xml:space="preserve">The consent of the Party will not be unreasonably withheld. </w:t>
            </w:r>
            <w:r w:rsidR="00E8338B" w:rsidRPr="004248D1">
              <w:rPr>
                <w:rFonts w:asciiTheme="minorHAnsi" w:hAnsiTheme="minorHAnsi"/>
                <w:i/>
                <w:color w:val="000000" w:themeColor="text1"/>
                <w:sz w:val="22"/>
                <w:szCs w:val="22"/>
              </w:rPr>
              <w:t>E</w:t>
            </w:r>
            <w:r w:rsidRPr="004248D1">
              <w:rPr>
                <w:rFonts w:asciiTheme="minorHAnsi" w:hAnsiTheme="minorHAnsi"/>
                <w:bCs/>
                <w:i/>
                <w:color w:val="000000" w:themeColor="text1"/>
                <w:sz w:val="22"/>
                <w:szCs w:val="22"/>
              </w:rPr>
              <w:t xml:space="preserve">ither Party shall have the right to assign any or all of its rights and obligations under this </w:t>
            </w:r>
            <w:r w:rsidR="00493DD4" w:rsidRPr="004248D1">
              <w:rPr>
                <w:rFonts w:ascii="Calibri" w:hAnsi="Calibri"/>
                <w:i/>
              </w:rPr>
              <w:t>Cloud Service Agreement</w:t>
            </w:r>
            <w:r w:rsidR="00197F90" w:rsidRPr="004248D1">
              <w:rPr>
                <w:rFonts w:asciiTheme="minorHAnsi" w:hAnsiTheme="minorHAnsi"/>
                <w:bCs/>
                <w:i/>
                <w:color w:val="000000" w:themeColor="text1"/>
                <w:sz w:val="22"/>
                <w:szCs w:val="22"/>
              </w:rPr>
              <w:t xml:space="preserve"> </w:t>
            </w:r>
            <w:r w:rsidRPr="004248D1">
              <w:rPr>
                <w:rFonts w:asciiTheme="minorHAnsi" w:hAnsiTheme="minorHAnsi"/>
                <w:bCs/>
                <w:i/>
                <w:color w:val="000000" w:themeColor="text1"/>
                <w:sz w:val="22"/>
                <w:szCs w:val="22"/>
              </w:rPr>
              <w:t>in whole or in part to its Group or to the successor to the whole or a part of Party</w:t>
            </w:r>
            <w:r w:rsidR="0043649D" w:rsidRPr="004248D1">
              <w:rPr>
                <w:rFonts w:asciiTheme="minorHAnsi" w:hAnsiTheme="minorHAnsi"/>
                <w:bCs/>
                <w:i/>
                <w:color w:val="000000" w:themeColor="text1"/>
                <w:sz w:val="22"/>
                <w:szCs w:val="22"/>
              </w:rPr>
              <w:t>’s</w:t>
            </w:r>
            <w:r w:rsidRPr="004248D1">
              <w:rPr>
                <w:rFonts w:asciiTheme="minorHAnsi" w:hAnsiTheme="minorHAnsi"/>
                <w:bCs/>
                <w:i/>
                <w:color w:val="000000" w:themeColor="text1"/>
                <w:sz w:val="22"/>
                <w:szCs w:val="22"/>
              </w:rPr>
              <w:t xml:space="preserve"> business, subject to such entity or successor undertaking in writing to the other Party that it will perform all assigning Party</w:t>
            </w:r>
            <w:r w:rsidR="0043649D" w:rsidRPr="004248D1">
              <w:rPr>
                <w:rFonts w:asciiTheme="minorHAnsi" w:hAnsiTheme="minorHAnsi"/>
                <w:bCs/>
                <w:i/>
                <w:color w:val="000000" w:themeColor="text1"/>
                <w:sz w:val="22"/>
                <w:szCs w:val="22"/>
              </w:rPr>
              <w:t>’s</w:t>
            </w:r>
            <w:r w:rsidRPr="004248D1">
              <w:rPr>
                <w:rFonts w:asciiTheme="minorHAnsi" w:hAnsiTheme="minorHAnsi"/>
                <w:bCs/>
                <w:i/>
                <w:color w:val="000000" w:themeColor="text1"/>
                <w:sz w:val="22"/>
                <w:szCs w:val="22"/>
              </w:rPr>
              <w:t xml:space="preserve"> obligations under this </w:t>
            </w:r>
            <w:r w:rsidR="00493DD4" w:rsidRPr="004248D1">
              <w:rPr>
                <w:rFonts w:ascii="Calibri" w:hAnsi="Calibri"/>
                <w:i/>
              </w:rPr>
              <w:t>Cloud Service Agreement</w:t>
            </w:r>
            <w:r w:rsidR="00E8338B" w:rsidRPr="004248D1">
              <w:rPr>
                <w:rFonts w:asciiTheme="minorHAnsi" w:hAnsiTheme="minorHAnsi"/>
                <w:bCs/>
                <w:color w:val="000000" w:themeColor="text1"/>
                <w:sz w:val="22"/>
                <w:szCs w:val="22"/>
              </w:rPr>
              <w:t>.</w:t>
            </w:r>
          </w:p>
          <w:p w:rsidR="00AC08AE" w:rsidRPr="004248D1" w:rsidRDefault="00AC08AE" w:rsidP="00CD3140">
            <w:pPr>
              <w:pStyle w:val="AgtLevel2"/>
              <w:numPr>
                <w:ilvl w:val="1"/>
                <w:numId w:val="25"/>
              </w:numPr>
              <w:spacing w:before="120" w:line="280" w:lineRule="exact"/>
              <w:ind w:left="567" w:hanging="567"/>
              <w:rPr>
                <w:rFonts w:asciiTheme="minorHAnsi" w:hAnsiTheme="minorHAnsi"/>
                <w:bCs/>
                <w:i/>
                <w:color w:val="000000" w:themeColor="text1"/>
                <w:sz w:val="22"/>
                <w:szCs w:val="22"/>
              </w:rPr>
            </w:pPr>
            <w:bookmarkStart w:id="213" w:name="_Ref242682079"/>
            <w:r w:rsidRPr="004248D1">
              <w:rPr>
                <w:rFonts w:asciiTheme="minorHAnsi" w:hAnsiTheme="minorHAnsi"/>
                <w:b/>
                <w:i/>
                <w:color w:val="000000" w:themeColor="text1"/>
                <w:sz w:val="22"/>
                <w:szCs w:val="22"/>
              </w:rPr>
              <w:t>Entire Agreement</w:t>
            </w:r>
            <w:r w:rsidRPr="004248D1">
              <w:rPr>
                <w:rFonts w:asciiTheme="minorHAnsi" w:hAnsiTheme="minorHAnsi"/>
                <w:i/>
                <w:color w:val="000000" w:themeColor="text1"/>
                <w:sz w:val="22"/>
                <w:szCs w:val="22"/>
              </w:rPr>
              <w:t xml:space="preserve">: This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(together with all other documents to be entered into pursuant to it) sets out the entire agreement and understanding between the Parties, and supersedes all proposals and prior agreements, arrangements and understandings between the Parties, relating to its subject matter</w:t>
            </w:r>
            <w:bookmarkEnd w:id="213"/>
            <w:r w:rsidRPr="004248D1">
              <w:rPr>
                <w:rFonts w:asciiTheme="minorHAnsi" w:hAnsiTheme="minorHAnsi"/>
                <w:i/>
                <w:color w:val="000000" w:themeColor="text1"/>
                <w:sz w:val="22"/>
                <w:szCs w:val="22"/>
              </w:rPr>
              <w:t>.</w:t>
            </w:r>
          </w:p>
          <w:p w:rsidR="00AC08AE" w:rsidRPr="004248D1" w:rsidRDefault="00AC08AE" w:rsidP="00CD3140">
            <w:pPr>
              <w:pStyle w:val="AgtLevel2"/>
              <w:numPr>
                <w:ilvl w:val="1"/>
                <w:numId w:val="25"/>
              </w:numPr>
              <w:spacing w:before="120" w:line="280" w:lineRule="exact"/>
              <w:ind w:left="567" w:hanging="567"/>
              <w:rPr>
                <w:rFonts w:asciiTheme="minorHAnsi" w:hAnsiTheme="minorHAnsi"/>
                <w:i/>
                <w:color w:val="000000" w:themeColor="text1"/>
                <w:sz w:val="22"/>
                <w:szCs w:val="22"/>
              </w:rPr>
            </w:pPr>
            <w:r w:rsidRPr="004248D1">
              <w:rPr>
                <w:rFonts w:asciiTheme="minorHAnsi" w:hAnsiTheme="minorHAnsi"/>
                <w:b/>
                <w:i/>
                <w:color w:val="000000" w:themeColor="text1"/>
                <w:sz w:val="22"/>
                <w:szCs w:val="22"/>
              </w:rPr>
              <w:t>Language</w:t>
            </w:r>
            <w:r w:rsidRPr="004248D1">
              <w:rPr>
                <w:rFonts w:asciiTheme="minorHAnsi" w:hAnsiTheme="minorHAnsi"/>
                <w:i/>
                <w:color w:val="000000" w:themeColor="text1"/>
                <w:sz w:val="22"/>
                <w:szCs w:val="22"/>
              </w:rPr>
              <w:t>: In case of discrepancy between the English language original text of the Agreement and other language translation, the English text shall prevail.</w:t>
            </w:r>
          </w:p>
          <w:p w:rsidR="00AC08AE" w:rsidRPr="004248D1" w:rsidRDefault="00AC08AE" w:rsidP="00CD3140">
            <w:pPr>
              <w:pStyle w:val="AgtLevel2"/>
              <w:numPr>
                <w:ilvl w:val="1"/>
                <w:numId w:val="25"/>
              </w:numPr>
              <w:spacing w:before="120" w:line="280" w:lineRule="exact"/>
              <w:ind w:left="567" w:hanging="567"/>
              <w:rPr>
                <w:rFonts w:asciiTheme="minorHAnsi" w:hAnsiTheme="minorHAnsi"/>
                <w:i/>
                <w:color w:val="000000" w:themeColor="text1"/>
                <w:sz w:val="22"/>
                <w:szCs w:val="22"/>
              </w:rPr>
            </w:pPr>
            <w:r w:rsidRPr="004248D1">
              <w:rPr>
                <w:rFonts w:asciiTheme="minorHAnsi" w:hAnsiTheme="minorHAnsi"/>
                <w:b/>
                <w:i/>
                <w:color w:val="000000" w:themeColor="text1"/>
                <w:sz w:val="22"/>
                <w:szCs w:val="22"/>
              </w:rPr>
              <w:t>No partnership or agency</w:t>
            </w:r>
            <w:r w:rsidRPr="004248D1">
              <w:rPr>
                <w:rFonts w:asciiTheme="minorHAnsi" w:hAnsiTheme="minorHAnsi"/>
                <w:bCs/>
                <w:i/>
                <w:color w:val="000000" w:themeColor="text1"/>
                <w:sz w:val="22"/>
                <w:szCs w:val="22"/>
              </w:rPr>
              <w:t>:</w:t>
            </w:r>
            <w:r w:rsidRPr="004248D1">
              <w:rPr>
                <w:rFonts w:asciiTheme="minorHAnsi" w:hAnsiTheme="minorHAnsi"/>
                <w:i/>
                <w:color w:val="000000" w:themeColor="text1"/>
                <w:sz w:val="22"/>
                <w:szCs w:val="22"/>
              </w:rPr>
              <w:t xml:space="preserve"> </w:t>
            </w:r>
            <w:proofErr w:type="gramStart"/>
            <w:r w:rsidRPr="004248D1">
              <w:rPr>
                <w:rFonts w:asciiTheme="minorHAnsi" w:hAnsiTheme="minorHAnsi"/>
                <w:i/>
                <w:color w:val="000000" w:themeColor="text1"/>
                <w:sz w:val="22"/>
                <w:szCs w:val="22"/>
              </w:rPr>
              <w:t>Nothing</w:t>
            </w:r>
            <w:proofErr w:type="gramEnd"/>
            <w:r w:rsidRPr="004248D1">
              <w:rPr>
                <w:rFonts w:asciiTheme="minorHAnsi" w:hAnsiTheme="minorHAnsi"/>
                <w:i/>
                <w:color w:val="000000" w:themeColor="text1"/>
                <w:sz w:val="22"/>
                <w:szCs w:val="22"/>
              </w:rPr>
              <w:t xml:space="preserve"> in this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shall be deemed to constitute a partnership between the Parties, nor constitute either Party the agent of the other party for any purpose.</w:t>
            </w:r>
          </w:p>
          <w:p w:rsidR="00AC08AE" w:rsidRPr="004248D1" w:rsidRDefault="00B96824" w:rsidP="00CD3140">
            <w:pPr>
              <w:pStyle w:val="AgtLevel2"/>
              <w:numPr>
                <w:ilvl w:val="1"/>
                <w:numId w:val="25"/>
              </w:numPr>
              <w:spacing w:before="120" w:line="280" w:lineRule="exact"/>
              <w:ind w:left="567" w:hanging="567"/>
              <w:rPr>
                <w:rFonts w:asciiTheme="minorHAnsi" w:hAnsiTheme="minorHAnsi"/>
                <w:i/>
                <w:color w:val="000000" w:themeColor="text1"/>
                <w:sz w:val="22"/>
                <w:szCs w:val="22"/>
              </w:rPr>
            </w:pPr>
            <w:r w:rsidRPr="004248D1">
              <w:rPr>
                <w:rFonts w:asciiTheme="minorHAnsi" w:hAnsiTheme="minorHAnsi"/>
                <w:b/>
                <w:i/>
                <w:color w:val="000000" w:themeColor="text1"/>
                <w:sz w:val="22"/>
                <w:szCs w:val="22"/>
              </w:rPr>
              <w:t xml:space="preserve">Third </w:t>
            </w:r>
            <w:r w:rsidR="00AC08AE" w:rsidRPr="004248D1">
              <w:rPr>
                <w:rFonts w:asciiTheme="minorHAnsi" w:hAnsiTheme="minorHAnsi"/>
                <w:b/>
                <w:i/>
                <w:color w:val="000000" w:themeColor="text1"/>
                <w:sz w:val="22"/>
                <w:szCs w:val="22"/>
              </w:rPr>
              <w:t>Party</w:t>
            </w:r>
            <w:r w:rsidR="00AC08AE" w:rsidRPr="004248D1">
              <w:rPr>
                <w:rFonts w:asciiTheme="minorHAnsi" w:hAnsiTheme="minorHAnsi"/>
                <w:i/>
                <w:color w:val="000000" w:themeColor="text1"/>
                <w:sz w:val="22"/>
                <w:szCs w:val="22"/>
              </w:rPr>
              <w:t xml:space="preserve">: A person who is not a Party to this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00AC08AE" w:rsidRPr="004248D1">
              <w:rPr>
                <w:rFonts w:asciiTheme="minorHAnsi" w:hAnsiTheme="minorHAnsi"/>
                <w:i/>
                <w:color w:val="000000" w:themeColor="text1"/>
                <w:sz w:val="22"/>
                <w:szCs w:val="22"/>
              </w:rPr>
              <w:t xml:space="preserve">shall not have any rights to enforce any term of this </w:t>
            </w:r>
            <w:r w:rsidR="00493DD4" w:rsidRPr="004248D1">
              <w:rPr>
                <w:rFonts w:ascii="Calibri" w:hAnsi="Calibri"/>
                <w:i/>
              </w:rPr>
              <w:t>Cloud Service Agreement</w:t>
            </w:r>
            <w:r w:rsidR="00AC08AE" w:rsidRPr="004248D1">
              <w:rPr>
                <w:rFonts w:asciiTheme="minorHAnsi" w:hAnsiTheme="minorHAnsi"/>
                <w:i/>
                <w:color w:val="000000" w:themeColor="text1"/>
                <w:sz w:val="22"/>
                <w:szCs w:val="22"/>
              </w:rPr>
              <w:t xml:space="preserve">, but this does not affect any right or remedy of a </w:t>
            </w:r>
            <w:r w:rsidR="00E8338B" w:rsidRPr="004248D1">
              <w:rPr>
                <w:rFonts w:asciiTheme="minorHAnsi" w:hAnsiTheme="minorHAnsi"/>
                <w:i/>
                <w:color w:val="000000" w:themeColor="text1"/>
                <w:sz w:val="22"/>
                <w:szCs w:val="22"/>
              </w:rPr>
              <w:t>Third</w:t>
            </w:r>
            <w:r w:rsidRPr="004248D1">
              <w:rPr>
                <w:rFonts w:asciiTheme="minorHAnsi" w:hAnsiTheme="minorHAnsi"/>
                <w:i/>
                <w:color w:val="000000" w:themeColor="text1"/>
                <w:sz w:val="22"/>
                <w:szCs w:val="22"/>
              </w:rPr>
              <w:t xml:space="preserve"> </w:t>
            </w:r>
            <w:r w:rsidR="00E8338B" w:rsidRPr="004248D1">
              <w:rPr>
                <w:rFonts w:asciiTheme="minorHAnsi" w:hAnsiTheme="minorHAnsi"/>
                <w:i/>
                <w:color w:val="000000" w:themeColor="text1"/>
                <w:sz w:val="22"/>
                <w:szCs w:val="22"/>
              </w:rPr>
              <w:t xml:space="preserve">Party </w:t>
            </w:r>
            <w:r w:rsidR="00AC08AE" w:rsidRPr="004248D1">
              <w:rPr>
                <w:rFonts w:asciiTheme="minorHAnsi" w:hAnsiTheme="minorHAnsi"/>
                <w:i/>
                <w:color w:val="000000" w:themeColor="text1"/>
                <w:sz w:val="22"/>
                <w:szCs w:val="22"/>
              </w:rPr>
              <w:t xml:space="preserve">which exists, or is available, apart from that </w:t>
            </w:r>
            <w:r w:rsidR="00493DD4" w:rsidRPr="004248D1">
              <w:rPr>
                <w:rFonts w:ascii="Calibri" w:hAnsi="Calibri"/>
                <w:i/>
              </w:rPr>
              <w:t>Cloud Service Agreement</w:t>
            </w:r>
            <w:r w:rsidR="00AC08AE" w:rsidRPr="004248D1">
              <w:rPr>
                <w:rFonts w:asciiTheme="minorHAnsi" w:hAnsiTheme="minorHAnsi"/>
                <w:i/>
                <w:color w:val="000000" w:themeColor="text1"/>
                <w:sz w:val="22"/>
                <w:szCs w:val="22"/>
              </w:rPr>
              <w:t xml:space="preserve">. </w:t>
            </w:r>
          </w:p>
          <w:p w:rsidR="00AC08AE" w:rsidRPr="004248D1" w:rsidRDefault="00AC08AE" w:rsidP="00CD3140">
            <w:pPr>
              <w:pStyle w:val="AgtLevel2"/>
              <w:numPr>
                <w:ilvl w:val="1"/>
                <w:numId w:val="25"/>
              </w:numPr>
              <w:spacing w:before="120" w:line="280" w:lineRule="exact"/>
              <w:ind w:left="567" w:hanging="567"/>
              <w:rPr>
                <w:rFonts w:asciiTheme="minorHAnsi" w:hAnsiTheme="minorHAnsi"/>
                <w:i/>
                <w:color w:val="000000" w:themeColor="text1"/>
                <w:sz w:val="22"/>
                <w:szCs w:val="22"/>
              </w:rPr>
            </w:pPr>
            <w:r w:rsidRPr="004248D1">
              <w:rPr>
                <w:rFonts w:asciiTheme="minorHAnsi" w:hAnsiTheme="minorHAnsi"/>
                <w:b/>
                <w:bCs/>
                <w:i/>
                <w:color w:val="000000" w:themeColor="text1"/>
                <w:sz w:val="22"/>
                <w:szCs w:val="22"/>
              </w:rPr>
              <w:t>Severability:</w:t>
            </w:r>
            <w:r w:rsidRPr="004248D1">
              <w:rPr>
                <w:rFonts w:asciiTheme="minorHAnsi" w:hAnsiTheme="minorHAnsi"/>
                <w:i/>
                <w:color w:val="000000" w:themeColor="text1"/>
                <w:sz w:val="22"/>
                <w:szCs w:val="22"/>
              </w:rPr>
              <w:t xml:space="preserve"> If any term of this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is or becomes illegal, invalid or unenforceable in any jurisdiction, that shall not affect:</w:t>
            </w:r>
          </w:p>
          <w:p w:rsidR="00AC08AE" w:rsidRPr="004248D1" w:rsidRDefault="00AC08AE" w:rsidP="00CD3140">
            <w:pPr>
              <w:pStyle w:val="AgtLevel2"/>
              <w:numPr>
                <w:ilvl w:val="2"/>
                <w:numId w:val="25"/>
              </w:numPr>
              <w:spacing w:before="120" w:line="280" w:lineRule="exact"/>
              <w:ind w:left="1418" w:hanging="851"/>
              <w:rPr>
                <w:rFonts w:asciiTheme="minorHAnsi" w:hAnsiTheme="minorHAnsi"/>
                <w:i/>
                <w:color w:val="000000" w:themeColor="text1"/>
                <w:sz w:val="22"/>
                <w:szCs w:val="22"/>
              </w:rPr>
            </w:pPr>
            <w:r w:rsidRPr="004248D1">
              <w:rPr>
                <w:rFonts w:asciiTheme="minorHAnsi" w:hAnsiTheme="minorHAnsi"/>
                <w:i/>
                <w:color w:val="000000" w:themeColor="text1"/>
                <w:sz w:val="22"/>
                <w:szCs w:val="22"/>
              </w:rPr>
              <w:t xml:space="preserve">the legality, validity or enforceability in that jurisdiction of any other term of this </w:t>
            </w:r>
            <w:r w:rsidR="00493DD4" w:rsidRPr="004248D1">
              <w:rPr>
                <w:rFonts w:ascii="Calibri" w:hAnsi="Calibri"/>
                <w:i/>
              </w:rPr>
              <w:t>Cloud Service Agreement</w:t>
            </w:r>
            <w:r w:rsidRPr="004248D1">
              <w:rPr>
                <w:rFonts w:asciiTheme="minorHAnsi" w:hAnsiTheme="minorHAnsi"/>
                <w:i/>
                <w:color w:val="000000" w:themeColor="text1"/>
                <w:sz w:val="22"/>
                <w:szCs w:val="22"/>
              </w:rPr>
              <w:t>; or</w:t>
            </w:r>
          </w:p>
          <w:p w:rsidR="00AC08AE" w:rsidRPr="004248D1" w:rsidRDefault="00AC08AE" w:rsidP="00CD3140">
            <w:pPr>
              <w:pStyle w:val="AgtLevel2"/>
              <w:numPr>
                <w:ilvl w:val="2"/>
                <w:numId w:val="25"/>
              </w:numPr>
              <w:spacing w:before="120" w:line="280" w:lineRule="exact"/>
              <w:ind w:left="1418" w:hanging="851"/>
              <w:rPr>
                <w:rFonts w:asciiTheme="minorHAnsi" w:hAnsiTheme="minorHAnsi"/>
                <w:i/>
                <w:color w:val="000000" w:themeColor="text1"/>
                <w:sz w:val="22"/>
                <w:szCs w:val="22"/>
              </w:rPr>
            </w:pPr>
            <w:proofErr w:type="gramStart"/>
            <w:r w:rsidRPr="004248D1">
              <w:rPr>
                <w:rFonts w:asciiTheme="minorHAnsi" w:hAnsiTheme="minorHAnsi"/>
                <w:i/>
                <w:color w:val="000000" w:themeColor="text1"/>
                <w:sz w:val="22"/>
                <w:szCs w:val="22"/>
              </w:rPr>
              <w:t>the</w:t>
            </w:r>
            <w:proofErr w:type="gramEnd"/>
            <w:r w:rsidRPr="004248D1">
              <w:rPr>
                <w:rFonts w:asciiTheme="minorHAnsi" w:hAnsiTheme="minorHAnsi"/>
                <w:i/>
                <w:color w:val="000000" w:themeColor="text1"/>
                <w:sz w:val="22"/>
                <w:szCs w:val="22"/>
              </w:rPr>
              <w:t xml:space="preserve"> legality, validity or enforceability in other jurisdictions of that or any other provision of this </w:t>
            </w:r>
            <w:r w:rsidR="00493DD4" w:rsidRPr="004248D1">
              <w:rPr>
                <w:rFonts w:ascii="Calibri" w:hAnsi="Calibri"/>
                <w:i/>
              </w:rPr>
              <w:t>Cloud Service Agreement</w:t>
            </w:r>
            <w:r w:rsidRPr="004248D1">
              <w:rPr>
                <w:rFonts w:asciiTheme="minorHAnsi" w:hAnsiTheme="minorHAnsi"/>
                <w:i/>
                <w:color w:val="000000" w:themeColor="text1"/>
                <w:sz w:val="22"/>
                <w:szCs w:val="22"/>
              </w:rPr>
              <w:t>.</w:t>
            </w:r>
          </w:p>
          <w:p w:rsidR="00AC08AE" w:rsidRPr="004248D1" w:rsidRDefault="00AC08AE" w:rsidP="00CD3140">
            <w:pPr>
              <w:pStyle w:val="AgtLevel2"/>
              <w:numPr>
                <w:ilvl w:val="1"/>
                <w:numId w:val="25"/>
              </w:numPr>
              <w:spacing w:line="280" w:lineRule="exact"/>
              <w:ind w:hanging="517"/>
              <w:rPr>
                <w:rFonts w:asciiTheme="minorHAnsi" w:hAnsiTheme="minorHAnsi"/>
                <w:i/>
                <w:color w:val="000000" w:themeColor="text1"/>
                <w:sz w:val="22"/>
                <w:szCs w:val="22"/>
              </w:rPr>
            </w:pPr>
            <w:r w:rsidRPr="004248D1">
              <w:rPr>
                <w:rFonts w:asciiTheme="minorHAnsi" w:hAnsiTheme="minorHAnsi"/>
                <w:b/>
                <w:bCs/>
                <w:i/>
                <w:color w:val="000000" w:themeColor="text1"/>
                <w:sz w:val="22"/>
                <w:szCs w:val="22"/>
              </w:rPr>
              <w:t>Amendments:</w:t>
            </w:r>
            <w:r w:rsidRPr="004248D1">
              <w:rPr>
                <w:rFonts w:asciiTheme="minorHAnsi" w:hAnsiTheme="minorHAnsi"/>
                <w:i/>
                <w:color w:val="000000" w:themeColor="text1"/>
                <w:sz w:val="22"/>
                <w:szCs w:val="22"/>
              </w:rPr>
              <w:t xml:space="preserve"> Any amendment of this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 xml:space="preserve">shall not be binding on the Parties unless set out in writing, expressed to amend this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and signed by authorised representatives of each of the Parties.</w:t>
            </w:r>
          </w:p>
          <w:p w:rsidR="00877E3B" w:rsidRPr="004248D1" w:rsidRDefault="00AC08AE" w:rsidP="00CD3140">
            <w:pPr>
              <w:pStyle w:val="AgtLevel2"/>
              <w:numPr>
                <w:ilvl w:val="1"/>
                <w:numId w:val="25"/>
              </w:numPr>
              <w:spacing w:line="280" w:lineRule="exact"/>
              <w:ind w:left="567" w:hanging="567"/>
              <w:rPr>
                <w:rFonts w:ascii="Calibri" w:hAnsi="Calibri"/>
              </w:rPr>
            </w:pPr>
            <w:r w:rsidRPr="004248D1">
              <w:rPr>
                <w:rFonts w:asciiTheme="minorHAnsi" w:hAnsiTheme="minorHAnsi"/>
                <w:b/>
                <w:bCs/>
                <w:i/>
                <w:color w:val="000000" w:themeColor="text1"/>
                <w:sz w:val="22"/>
                <w:szCs w:val="22"/>
              </w:rPr>
              <w:t>Waiver:</w:t>
            </w:r>
            <w:r w:rsidRPr="004248D1">
              <w:rPr>
                <w:rFonts w:asciiTheme="minorHAnsi" w:hAnsiTheme="minorHAnsi"/>
                <w:i/>
                <w:color w:val="000000" w:themeColor="text1"/>
                <w:sz w:val="22"/>
                <w:szCs w:val="22"/>
              </w:rPr>
              <w:t xml:space="preserve"> Delay in exercising, or failure to exercise, any right or remedy in connection with this </w:t>
            </w:r>
            <w:r w:rsidR="00493DD4" w:rsidRPr="004248D1">
              <w:rPr>
                <w:rFonts w:ascii="Calibri" w:hAnsi="Calibri"/>
                <w:i/>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 xml:space="preserve">shall not operate as a waiver of that right or remedy. The waiver of a right to require compliance with any provision of this </w:t>
            </w:r>
            <w:r w:rsidR="00493DD4" w:rsidRPr="004248D1">
              <w:rPr>
                <w:rFonts w:asciiTheme="minorHAnsi" w:hAnsiTheme="minorHAnsi"/>
                <w:i/>
                <w:color w:val="000000" w:themeColor="text1"/>
                <w:sz w:val="22"/>
                <w:szCs w:val="22"/>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 xml:space="preserve">in any instance shall not operate as a waiver of any further exercise or enforcement of that right and the waiver of any breach shall not operate as a waiver of any subsequent breach. No waiver in connection with this </w:t>
            </w:r>
            <w:r w:rsidR="00493DD4" w:rsidRPr="004248D1">
              <w:rPr>
                <w:rFonts w:asciiTheme="minorHAnsi" w:hAnsiTheme="minorHAnsi"/>
                <w:i/>
                <w:color w:val="000000" w:themeColor="text1"/>
                <w:sz w:val="22"/>
                <w:szCs w:val="22"/>
              </w:rPr>
              <w:t>Cloud Service Agreement</w:t>
            </w:r>
            <w:r w:rsidR="00197F90" w:rsidRPr="004248D1">
              <w:rPr>
                <w:rFonts w:asciiTheme="minorHAnsi" w:hAnsiTheme="minorHAnsi"/>
                <w:i/>
                <w:color w:val="000000" w:themeColor="text1"/>
                <w:sz w:val="22"/>
                <w:szCs w:val="22"/>
              </w:rPr>
              <w:t xml:space="preserve"> </w:t>
            </w:r>
            <w:r w:rsidRPr="004248D1">
              <w:rPr>
                <w:rFonts w:asciiTheme="minorHAnsi" w:hAnsiTheme="minorHAnsi"/>
                <w:i/>
                <w:color w:val="000000" w:themeColor="text1"/>
                <w:sz w:val="22"/>
                <w:szCs w:val="22"/>
              </w:rPr>
              <w:t>shall, in any event, be effective unless it is in writing, refers expressly to this clause, is duly signed by or on behalf of the party granting it and is communicated to the other party.</w:t>
            </w:r>
          </w:p>
        </w:tc>
      </w:tr>
    </w:tbl>
    <w:p w:rsidR="001F1FB3" w:rsidRPr="004248D1" w:rsidRDefault="001F1FB3" w:rsidP="0048444A">
      <w:pPr>
        <w:pStyle w:val="Heading1"/>
        <w:spacing w:line="280" w:lineRule="exact"/>
      </w:pPr>
      <w:bookmarkStart w:id="214" w:name="_Toc428268454"/>
      <w:bookmarkStart w:id="215" w:name="_Toc428793259"/>
      <w:bookmarkStart w:id="216" w:name="_Toc454886446"/>
      <w:r w:rsidRPr="004248D1">
        <w:t>Section 23: Attachments</w:t>
      </w:r>
      <w:bookmarkEnd w:id="214"/>
      <w:bookmarkEnd w:id="215"/>
      <w:bookmarkEnd w:id="216"/>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0"/>
      </w:tblGrid>
      <w:tr w:rsidR="002672BF" w:rsidRPr="004248D1" w:rsidTr="00851731">
        <w:tc>
          <w:tcPr>
            <w:tcW w:w="8850" w:type="dxa"/>
          </w:tcPr>
          <w:p w:rsidR="002672BF" w:rsidRPr="004248D1" w:rsidRDefault="002672BF" w:rsidP="004D1F76">
            <w:pPr>
              <w:pStyle w:val="AgtLevel2"/>
              <w:numPr>
                <w:ilvl w:val="0"/>
                <w:numId w:val="0"/>
              </w:numPr>
              <w:tabs>
                <w:tab w:val="left" w:pos="601"/>
              </w:tabs>
              <w:spacing w:before="240" w:line="280" w:lineRule="exact"/>
              <w:rPr>
                <w:rFonts w:asciiTheme="minorHAnsi" w:hAnsiTheme="minorHAnsi"/>
                <w:bCs/>
                <w:i/>
                <w:color w:val="000000" w:themeColor="text1"/>
                <w:sz w:val="22"/>
                <w:szCs w:val="22"/>
              </w:rPr>
            </w:pPr>
            <w:r w:rsidRPr="004248D1">
              <w:rPr>
                <w:rFonts w:asciiTheme="minorHAnsi" w:hAnsiTheme="minorHAnsi"/>
                <w:bCs/>
                <w:i/>
                <w:color w:val="000000" w:themeColor="text1"/>
                <w:sz w:val="22"/>
                <w:szCs w:val="22"/>
              </w:rPr>
              <w:t>2</w:t>
            </w:r>
            <w:r w:rsidR="005A0BE3" w:rsidRPr="004248D1">
              <w:rPr>
                <w:rFonts w:asciiTheme="minorHAnsi" w:hAnsiTheme="minorHAnsi"/>
                <w:bCs/>
                <w:i/>
                <w:color w:val="000000" w:themeColor="text1"/>
                <w:sz w:val="22"/>
                <w:szCs w:val="22"/>
              </w:rPr>
              <w:t>3</w:t>
            </w:r>
            <w:r w:rsidRPr="004248D1">
              <w:rPr>
                <w:rFonts w:asciiTheme="minorHAnsi" w:hAnsiTheme="minorHAnsi"/>
                <w:bCs/>
                <w:i/>
                <w:color w:val="000000" w:themeColor="text1"/>
                <w:sz w:val="22"/>
                <w:szCs w:val="22"/>
              </w:rPr>
              <w:t>.1</w:t>
            </w:r>
            <w:r w:rsidRPr="004248D1">
              <w:rPr>
                <w:rFonts w:asciiTheme="minorHAnsi" w:hAnsiTheme="minorHAnsi"/>
                <w:bCs/>
                <w:i/>
                <w:color w:val="000000" w:themeColor="text1"/>
                <w:sz w:val="22"/>
                <w:szCs w:val="22"/>
              </w:rPr>
              <w:tab/>
              <w:t>The following Attachments are an integral part of this</w:t>
            </w:r>
            <w:r w:rsidR="001A5F3F" w:rsidRPr="004248D1">
              <w:rPr>
                <w:rFonts w:asciiTheme="minorHAnsi" w:hAnsiTheme="minorHAnsi"/>
                <w:bCs/>
                <w:i/>
                <w:color w:val="000000" w:themeColor="text1"/>
                <w:sz w:val="22"/>
                <w:szCs w:val="22"/>
              </w:rPr>
              <w:t xml:space="preserve"> </w:t>
            </w:r>
            <w:r w:rsidR="00493DD4" w:rsidRPr="004248D1">
              <w:rPr>
                <w:rFonts w:asciiTheme="minorHAnsi" w:hAnsiTheme="minorHAnsi"/>
                <w:bCs/>
                <w:i/>
                <w:color w:val="000000" w:themeColor="text1"/>
                <w:sz w:val="22"/>
                <w:szCs w:val="22"/>
              </w:rPr>
              <w:t>Cloud Service Agreement</w:t>
            </w:r>
            <w:r w:rsidRPr="004248D1">
              <w:rPr>
                <w:rFonts w:asciiTheme="minorHAnsi" w:hAnsiTheme="minorHAnsi"/>
                <w:bCs/>
                <w:i/>
                <w:color w:val="000000" w:themeColor="text1"/>
                <w:sz w:val="22"/>
                <w:szCs w:val="22"/>
              </w:rPr>
              <w:t>:</w:t>
            </w:r>
          </w:p>
          <w:p w:rsidR="002672BF" w:rsidRPr="004248D1" w:rsidRDefault="002672BF" w:rsidP="004D1F76">
            <w:pPr>
              <w:pStyle w:val="AgtLevel2"/>
              <w:numPr>
                <w:ilvl w:val="0"/>
                <w:numId w:val="0"/>
              </w:numPr>
              <w:tabs>
                <w:tab w:val="left" w:pos="601"/>
              </w:tabs>
              <w:spacing w:line="280" w:lineRule="exact"/>
              <w:ind w:left="601"/>
              <w:rPr>
                <w:rFonts w:asciiTheme="minorHAnsi" w:hAnsiTheme="minorHAnsi"/>
                <w:i/>
                <w:color w:val="000000" w:themeColor="text1"/>
                <w:sz w:val="22"/>
                <w:szCs w:val="22"/>
              </w:rPr>
            </w:pPr>
            <w:r w:rsidRPr="004248D1">
              <w:rPr>
                <w:rFonts w:asciiTheme="minorHAnsi" w:hAnsiTheme="minorHAnsi"/>
                <w:i/>
                <w:color w:val="000000" w:themeColor="text1"/>
                <w:sz w:val="22"/>
                <w:szCs w:val="22"/>
              </w:rPr>
              <w:t>2</w:t>
            </w:r>
            <w:r w:rsidR="005A0BE3" w:rsidRPr="004248D1">
              <w:rPr>
                <w:rFonts w:asciiTheme="minorHAnsi" w:hAnsiTheme="minorHAnsi"/>
                <w:i/>
                <w:color w:val="000000" w:themeColor="text1"/>
                <w:sz w:val="22"/>
                <w:szCs w:val="22"/>
              </w:rPr>
              <w:t>3</w:t>
            </w:r>
            <w:r w:rsidRPr="004248D1">
              <w:rPr>
                <w:rFonts w:asciiTheme="minorHAnsi" w:hAnsiTheme="minorHAnsi"/>
                <w:i/>
                <w:color w:val="000000" w:themeColor="text1"/>
                <w:sz w:val="22"/>
                <w:szCs w:val="22"/>
              </w:rPr>
              <w:t>.1.1</w:t>
            </w:r>
            <w:r w:rsidRPr="004248D1">
              <w:rPr>
                <w:rFonts w:asciiTheme="minorHAnsi" w:hAnsiTheme="minorHAnsi"/>
                <w:i/>
                <w:color w:val="000000" w:themeColor="text1"/>
                <w:sz w:val="22"/>
                <w:szCs w:val="22"/>
              </w:rPr>
              <w:tab/>
              <w:t>Attachment 1: Services Description;</w:t>
            </w:r>
          </w:p>
          <w:p w:rsidR="002672BF" w:rsidRPr="004248D1" w:rsidRDefault="002672BF" w:rsidP="004D1F76">
            <w:pPr>
              <w:pStyle w:val="AgtLevel2"/>
              <w:numPr>
                <w:ilvl w:val="0"/>
                <w:numId w:val="0"/>
              </w:numPr>
              <w:spacing w:line="280" w:lineRule="exact"/>
              <w:ind w:left="601"/>
              <w:rPr>
                <w:rFonts w:asciiTheme="minorHAnsi" w:hAnsiTheme="minorHAnsi"/>
                <w:i/>
                <w:color w:val="000000" w:themeColor="text1"/>
                <w:sz w:val="22"/>
                <w:szCs w:val="22"/>
              </w:rPr>
            </w:pPr>
            <w:r w:rsidRPr="004248D1">
              <w:rPr>
                <w:rFonts w:asciiTheme="minorHAnsi" w:hAnsiTheme="minorHAnsi"/>
                <w:i/>
                <w:color w:val="000000" w:themeColor="text1"/>
                <w:sz w:val="22"/>
                <w:szCs w:val="22"/>
              </w:rPr>
              <w:t>2</w:t>
            </w:r>
            <w:r w:rsidR="005A0BE3" w:rsidRPr="004248D1">
              <w:rPr>
                <w:rFonts w:asciiTheme="minorHAnsi" w:hAnsiTheme="minorHAnsi"/>
                <w:i/>
                <w:color w:val="000000" w:themeColor="text1"/>
                <w:sz w:val="22"/>
                <w:szCs w:val="22"/>
              </w:rPr>
              <w:t>3</w:t>
            </w:r>
            <w:r w:rsidRPr="004248D1">
              <w:rPr>
                <w:rFonts w:asciiTheme="minorHAnsi" w:hAnsiTheme="minorHAnsi"/>
                <w:i/>
                <w:color w:val="000000" w:themeColor="text1"/>
                <w:sz w:val="22"/>
                <w:szCs w:val="22"/>
              </w:rPr>
              <w:t>.1.2</w:t>
            </w:r>
            <w:r w:rsidRPr="004248D1">
              <w:rPr>
                <w:rFonts w:asciiTheme="minorHAnsi" w:hAnsiTheme="minorHAnsi"/>
                <w:i/>
                <w:color w:val="000000" w:themeColor="text1"/>
                <w:sz w:val="22"/>
                <w:szCs w:val="22"/>
              </w:rPr>
              <w:tab/>
              <w:t>Attachment 2: Service Level Agreement;</w:t>
            </w:r>
          </w:p>
          <w:p w:rsidR="002672BF" w:rsidRPr="004248D1" w:rsidRDefault="002672BF" w:rsidP="004D1F76">
            <w:pPr>
              <w:pStyle w:val="AgtLevel2"/>
              <w:numPr>
                <w:ilvl w:val="0"/>
                <w:numId w:val="0"/>
              </w:numPr>
              <w:spacing w:line="280" w:lineRule="exact"/>
              <w:ind w:left="601"/>
              <w:rPr>
                <w:rFonts w:asciiTheme="minorHAnsi" w:hAnsiTheme="minorHAnsi"/>
                <w:i/>
                <w:color w:val="000000" w:themeColor="text1"/>
                <w:sz w:val="22"/>
                <w:szCs w:val="22"/>
              </w:rPr>
            </w:pPr>
            <w:r w:rsidRPr="004248D1">
              <w:rPr>
                <w:rFonts w:asciiTheme="minorHAnsi" w:hAnsiTheme="minorHAnsi"/>
                <w:i/>
                <w:color w:val="000000" w:themeColor="text1"/>
                <w:sz w:val="22"/>
                <w:szCs w:val="22"/>
              </w:rPr>
              <w:t>2</w:t>
            </w:r>
            <w:r w:rsidR="005A0BE3" w:rsidRPr="004248D1">
              <w:rPr>
                <w:rFonts w:asciiTheme="minorHAnsi" w:hAnsiTheme="minorHAnsi"/>
                <w:i/>
                <w:color w:val="000000" w:themeColor="text1"/>
                <w:sz w:val="22"/>
                <w:szCs w:val="22"/>
              </w:rPr>
              <w:t>3</w:t>
            </w:r>
            <w:r w:rsidRPr="004248D1">
              <w:rPr>
                <w:rFonts w:asciiTheme="minorHAnsi" w:hAnsiTheme="minorHAnsi"/>
                <w:i/>
                <w:color w:val="000000" w:themeColor="text1"/>
                <w:sz w:val="22"/>
                <w:szCs w:val="22"/>
              </w:rPr>
              <w:t>.1.3</w:t>
            </w:r>
            <w:r w:rsidRPr="004248D1">
              <w:rPr>
                <w:rFonts w:asciiTheme="minorHAnsi" w:hAnsiTheme="minorHAnsi"/>
                <w:i/>
                <w:color w:val="000000" w:themeColor="text1"/>
                <w:sz w:val="22"/>
                <w:szCs w:val="22"/>
              </w:rPr>
              <w:tab/>
              <w:t>Attachment 3: Acceptable Use Policy;</w:t>
            </w:r>
          </w:p>
          <w:p w:rsidR="002672BF" w:rsidRPr="004248D1" w:rsidRDefault="002672BF" w:rsidP="004D1F76">
            <w:pPr>
              <w:pStyle w:val="AgtLevel2"/>
              <w:numPr>
                <w:ilvl w:val="0"/>
                <w:numId w:val="0"/>
              </w:numPr>
              <w:spacing w:line="280" w:lineRule="exact"/>
              <w:ind w:left="601"/>
              <w:rPr>
                <w:rFonts w:asciiTheme="minorHAnsi" w:hAnsiTheme="minorHAnsi"/>
                <w:i/>
                <w:color w:val="000000" w:themeColor="text1"/>
                <w:sz w:val="22"/>
                <w:szCs w:val="22"/>
              </w:rPr>
            </w:pPr>
            <w:r w:rsidRPr="004248D1">
              <w:rPr>
                <w:rFonts w:asciiTheme="minorHAnsi" w:hAnsiTheme="minorHAnsi"/>
                <w:i/>
                <w:color w:val="000000" w:themeColor="text1"/>
                <w:sz w:val="22"/>
                <w:szCs w:val="22"/>
              </w:rPr>
              <w:t>2</w:t>
            </w:r>
            <w:r w:rsidR="005A0BE3" w:rsidRPr="004248D1">
              <w:rPr>
                <w:rFonts w:asciiTheme="minorHAnsi" w:hAnsiTheme="minorHAnsi"/>
                <w:i/>
                <w:color w:val="000000" w:themeColor="text1"/>
                <w:sz w:val="22"/>
                <w:szCs w:val="22"/>
              </w:rPr>
              <w:t>3</w:t>
            </w:r>
            <w:r w:rsidRPr="004248D1">
              <w:rPr>
                <w:rFonts w:asciiTheme="minorHAnsi" w:hAnsiTheme="minorHAnsi"/>
                <w:i/>
                <w:color w:val="000000" w:themeColor="text1"/>
                <w:sz w:val="22"/>
                <w:szCs w:val="22"/>
              </w:rPr>
              <w:t>.1.4</w:t>
            </w:r>
            <w:r w:rsidRPr="004248D1">
              <w:rPr>
                <w:rFonts w:asciiTheme="minorHAnsi" w:hAnsiTheme="minorHAnsi"/>
                <w:i/>
                <w:color w:val="000000" w:themeColor="text1"/>
                <w:sz w:val="22"/>
                <w:szCs w:val="22"/>
              </w:rPr>
              <w:tab/>
              <w:t>Attachment 4: Consideration;</w:t>
            </w:r>
          </w:p>
          <w:p w:rsidR="002672BF" w:rsidRPr="004248D1" w:rsidRDefault="002672BF" w:rsidP="004D1F76">
            <w:pPr>
              <w:pStyle w:val="AgtLevel2"/>
              <w:numPr>
                <w:ilvl w:val="0"/>
                <w:numId w:val="0"/>
              </w:numPr>
              <w:tabs>
                <w:tab w:val="num" w:pos="1146"/>
              </w:tabs>
              <w:spacing w:line="280" w:lineRule="exact"/>
              <w:ind w:left="601"/>
              <w:rPr>
                <w:rFonts w:asciiTheme="minorHAnsi" w:hAnsiTheme="minorHAnsi"/>
                <w:i/>
                <w:color w:val="000000" w:themeColor="text1"/>
                <w:sz w:val="22"/>
                <w:szCs w:val="22"/>
              </w:rPr>
            </w:pPr>
            <w:r w:rsidRPr="004248D1">
              <w:rPr>
                <w:rFonts w:asciiTheme="minorHAnsi" w:hAnsiTheme="minorHAnsi"/>
                <w:i/>
                <w:color w:val="000000" w:themeColor="text1"/>
                <w:sz w:val="22"/>
                <w:szCs w:val="22"/>
              </w:rPr>
              <w:t>2</w:t>
            </w:r>
            <w:r w:rsidR="005A0BE3" w:rsidRPr="004248D1">
              <w:rPr>
                <w:rFonts w:asciiTheme="minorHAnsi" w:hAnsiTheme="minorHAnsi"/>
                <w:i/>
                <w:color w:val="000000" w:themeColor="text1"/>
                <w:sz w:val="22"/>
                <w:szCs w:val="22"/>
              </w:rPr>
              <w:t>3</w:t>
            </w:r>
            <w:r w:rsidRPr="004248D1">
              <w:rPr>
                <w:rFonts w:asciiTheme="minorHAnsi" w:hAnsiTheme="minorHAnsi"/>
                <w:i/>
                <w:color w:val="000000" w:themeColor="text1"/>
                <w:sz w:val="22"/>
                <w:szCs w:val="22"/>
              </w:rPr>
              <w:t>.1.5</w:t>
            </w:r>
            <w:r w:rsidRPr="004248D1">
              <w:rPr>
                <w:rFonts w:asciiTheme="minorHAnsi" w:hAnsiTheme="minorHAnsi"/>
                <w:i/>
                <w:color w:val="000000" w:themeColor="text1"/>
                <w:sz w:val="22"/>
                <w:szCs w:val="22"/>
              </w:rPr>
              <w:tab/>
              <w:t xml:space="preserve">Attachment 5: Data </w:t>
            </w:r>
            <w:r w:rsidR="003E79BD" w:rsidRPr="004248D1">
              <w:rPr>
                <w:rFonts w:asciiTheme="minorHAnsi" w:hAnsiTheme="minorHAnsi"/>
                <w:i/>
                <w:color w:val="000000" w:themeColor="text1"/>
                <w:sz w:val="22"/>
                <w:szCs w:val="22"/>
              </w:rPr>
              <w:t>Protection</w:t>
            </w:r>
          </w:p>
          <w:p w:rsidR="002672BF" w:rsidRPr="004248D1" w:rsidRDefault="002672BF" w:rsidP="004D1F76">
            <w:pPr>
              <w:pStyle w:val="AgtLevel2"/>
              <w:numPr>
                <w:ilvl w:val="0"/>
                <w:numId w:val="0"/>
              </w:numPr>
              <w:tabs>
                <w:tab w:val="num" w:pos="1146"/>
              </w:tabs>
              <w:spacing w:line="280" w:lineRule="exact"/>
              <w:ind w:left="601"/>
              <w:rPr>
                <w:rFonts w:asciiTheme="minorHAnsi" w:hAnsiTheme="minorHAnsi"/>
                <w:szCs w:val="22"/>
              </w:rPr>
            </w:pPr>
            <w:r w:rsidRPr="004248D1">
              <w:rPr>
                <w:rFonts w:asciiTheme="minorHAnsi" w:hAnsiTheme="minorHAnsi"/>
                <w:i/>
                <w:color w:val="000000" w:themeColor="text1"/>
                <w:sz w:val="22"/>
                <w:szCs w:val="22"/>
              </w:rPr>
              <w:t>2</w:t>
            </w:r>
            <w:r w:rsidR="005A0BE3" w:rsidRPr="004248D1">
              <w:rPr>
                <w:rFonts w:asciiTheme="minorHAnsi" w:hAnsiTheme="minorHAnsi"/>
                <w:i/>
                <w:color w:val="000000" w:themeColor="text1"/>
                <w:sz w:val="22"/>
                <w:szCs w:val="22"/>
              </w:rPr>
              <w:t>3</w:t>
            </w:r>
            <w:r w:rsidRPr="004248D1">
              <w:rPr>
                <w:rFonts w:asciiTheme="minorHAnsi" w:hAnsiTheme="minorHAnsi"/>
                <w:i/>
                <w:color w:val="000000" w:themeColor="text1"/>
                <w:sz w:val="22"/>
                <w:szCs w:val="22"/>
              </w:rPr>
              <w:t>.1.6</w:t>
            </w:r>
            <w:r w:rsidRPr="004248D1">
              <w:rPr>
                <w:rFonts w:asciiTheme="minorHAnsi" w:hAnsiTheme="minorHAnsi"/>
                <w:i/>
                <w:color w:val="000000" w:themeColor="text1"/>
                <w:sz w:val="22"/>
                <w:szCs w:val="22"/>
              </w:rPr>
              <w:tab/>
              <w:t>Attachment 6: Security.</w:t>
            </w:r>
          </w:p>
        </w:tc>
      </w:tr>
    </w:tbl>
    <w:p w:rsidR="008C1413" w:rsidRPr="004248D1" w:rsidRDefault="008C1413" w:rsidP="0048444A">
      <w:pPr>
        <w:pStyle w:val="Heading1"/>
        <w:spacing w:line="280" w:lineRule="exact"/>
      </w:pPr>
      <w:bookmarkStart w:id="217" w:name="_Toc415729308"/>
      <w:bookmarkStart w:id="218" w:name="_Toc418177817"/>
      <w:bookmarkStart w:id="219" w:name="_Toc428268455"/>
      <w:bookmarkStart w:id="220" w:name="_Toc428793260"/>
      <w:bookmarkStart w:id="221" w:name="_Toc454886447"/>
      <w:r w:rsidRPr="004248D1">
        <w:t xml:space="preserve">Attachment 1 to the </w:t>
      </w:r>
      <w:r w:rsidR="003E1BA8" w:rsidRPr="004248D1">
        <w:t>Agreement</w:t>
      </w:r>
      <w:r w:rsidRPr="004248D1">
        <w:t>: Services Description</w:t>
      </w:r>
      <w:bookmarkEnd w:id="217"/>
      <w:bookmarkEnd w:id="218"/>
      <w:bookmarkEnd w:id="219"/>
      <w:bookmarkEnd w:id="220"/>
      <w:bookmarkEnd w:id="221"/>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5C33BE" w:rsidRPr="004248D1" w:rsidTr="00851731">
        <w:trPr>
          <w:trHeight w:val="562"/>
        </w:trPr>
        <w:tc>
          <w:tcPr>
            <w:tcW w:w="9214" w:type="dxa"/>
          </w:tcPr>
          <w:p w:rsidR="005C33BE" w:rsidRPr="004248D1" w:rsidRDefault="005C33BE" w:rsidP="0048444A">
            <w:pPr>
              <w:pStyle w:val="CommentText"/>
              <w:spacing w:after="0" w:line="280" w:lineRule="exact"/>
              <w:rPr>
                <w:b/>
                <w:sz w:val="22"/>
                <w:szCs w:val="22"/>
                <w:lang w:val="en-GB"/>
              </w:rPr>
            </w:pPr>
            <w:r w:rsidRPr="004248D1">
              <w:rPr>
                <w:b/>
                <w:sz w:val="22"/>
                <w:szCs w:val="22"/>
                <w:lang w:val="en-GB"/>
              </w:rPr>
              <w:t xml:space="preserve">Description of the </w:t>
            </w:r>
            <w:r w:rsidR="00C71C00" w:rsidRPr="004248D1">
              <w:rPr>
                <w:b/>
                <w:sz w:val="22"/>
                <w:szCs w:val="22"/>
                <w:lang w:val="en-GB"/>
              </w:rPr>
              <w:t xml:space="preserve">SLALOM </w:t>
            </w:r>
            <w:r w:rsidRPr="004248D1">
              <w:rPr>
                <w:b/>
                <w:sz w:val="22"/>
                <w:szCs w:val="22"/>
                <w:lang w:val="en-GB"/>
              </w:rPr>
              <w:t>Attachment</w:t>
            </w:r>
          </w:p>
        </w:tc>
      </w:tr>
      <w:tr w:rsidR="005C33BE" w:rsidRPr="004248D1" w:rsidTr="00851731">
        <w:trPr>
          <w:trHeight w:val="562"/>
        </w:trPr>
        <w:tc>
          <w:tcPr>
            <w:tcW w:w="9214" w:type="dxa"/>
          </w:tcPr>
          <w:p w:rsidR="005C33BE" w:rsidRPr="004248D1" w:rsidRDefault="005C33BE" w:rsidP="0048444A">
            <w:pPr>
              <w:pStyle w:val="CommentText"/>
              <w:spacing w:after="0" w:line="280" w:lineRule="exact"/>
              <w:rPr>
                <w:sz w:val="22"/>
                <w:szCs w:val="22"/>
                <w:lang w:val="en-GB"/>
              </w:rPr>
            </w:pPr>
            <w:r w:rsidRPr="004248D1">
              <w:rPr>
                <w:sz w:val="22"/>
                <w:szCs w:val="22"/>
                <w:lang w:val="en-GB"/>
              </w:rPr>
              <w:t>This Attachment will provide a description of the Services that the Provider is committed to provide under Section 2 of the Agreement.</w:t>
            </w:r>
          </w:p>
        </w:tc>
      </w:tr>
      <w:tr w:rsidR="006B74D2" w:rsidRPr="004248D1" w:rsidTr="00851731">
        <w:trPr>
          <w:trHeight w:val="562"/>
        </w:trPr>
        <w:tc>
          <w:tcPr>
            <w:tcW w:w="9214" w:type="dxa"/>
          </w:tcPr>
          <w:p w:rsidR="006B74D2" w:rsidRPr="004248D1" w:rsidRDefault="00F207A0" w:rsidP="0048444A">
            <w:pPr>
              <w:pStyle w:val="CommentText"/>
              <w:spacing w:before="120" w:after="0" w:line="280" w:lineRule="exact"/>
              <w:rPr>
                <w:sz w:val="22"/>
                <w:szCs w:val="22"/>
                <w:lang w:val="en-GB"/>
              </w:rPr>
            </w:pPr>
            <w:bookmarkStart w:id="222" w:name="_Toc415729309"/>
            <w:bookmarkStart w:id="223" w:name="_Toc418177818"/>
            <w:r w:rsidRPr="004248D1">
              <w:rPr>
                <w:b/>
                <w:sz w:val="22"/>
                <w:lang w:val="en-GB"/>
              </w:rPr>
              <w:t>SLALOM</w:t>
            </w:r>
            <w:r w:rsidR="005C33BE" w:rsidRPr="004248D1">
              <w:rPr>
                <w:b/>
                <w:sz w:val="22"/>
                <w:lang w:val="en-GB"/>
              </w:rPr>
              <w:t xml:space="preserve"> Introduction of this Attachment</w:t>
            </w:r>
          </w:p>
        </w:tc>
      </w:tr>
      <w:tr w:rsidR="005C33BE" w:rsidRPr="004248D1" w:rsidTr="00851731">
        <w:trPr>
          <w:trHeight w:val="64"/>
        </w:trPr>
        <w:tc>
          <w:tcPr>
            <w:tcW w:w="9214" w:type="dxa"/>
          </w:tcPr>
          <w:p w:rsidR="005C33BE" w:rsidRPr="004248D1" w:rsidRDefault="005C33BE" w:rsidP="0048444A">
            <w:pPr>
              <w:spacing w:before="240" w:line="280" w:lineRule="exact"/>
              <w:rPr>
                <w:b/>
                <w:lang w:val="en-GB"/>
              </w:rPr>
            </w:pPr>
            <w:r w:rsidRPr="004248D1">
              <w:rPr>
                <w:i/>
                <w:color w:val="000000" w:themeColor="text1"/>
                <w:lang w:val="en-GB"/>
              </w:rPr>
              <w:t xml:space="preserve">The Provider shall provide to the </w:t>
            </w:r>
            <w:r w:rsidR="00320A3D" w:rsidRPr="004248D1">
              <w:rPr>
                <w:i/>
                <w:color w:val="000000" w:themeColor="text1"/>
                <w:lang w:val="en-GB"/>
              </w:rPr>
              <w:t>Adopter</w:t>
            </w:r>
            <w:r w:rsidRPr="004248D1">
              <w:rPr>
                <w:i/>
                <w:color w:val="000000" w:themeColor="text1"/>
                <w:lang w:val="en-GB"/>
              </w:rPr>
              <w:t xml:space="preserve"> the Services detailed in this Attachment 1. </w:t>
            </w:r>
          </w:p>
        </w:tc>
      </w:tr>
    </w:tbl>
    <w:p w:rsidR="00860166" w:rsidRPr="004248D1" w:rsidRDefault="00860166" w:rsidP="0048444A">
      <w:pPr>
        <w:pStyle w:val="Heading1"/>
        <w:spacing w:line="280" w:lineRule="exact"/>
      </w:pPr>
      <w:bookmarkStart w:id="224" w:name="_Toc428268456"/>
      <w:bookmarkStart w:id="225" w:name="_Toc428793261"/>
      <w:bookmarkStart w:id="226" w:name="_Toc454886448"/>
      <w:r w:rsidRPr="004248D1">
        <w:t xml:space="preserve">Attachment </w:t>
      </w:r>
      <w:r w:rsidR="004237AF" w:rsidRPr="004248D1">
        <w:t>2</w:t>
      </w:r>
      <w:r w:rsidRPr="004248D1">
        <w:t xml:space="preserve"> to the </w:t>
      </w:r>
      <w:r w:rsidR="003E1BA8" w:rsidRPr="004248D1">
        <w:t>Agreement</w:t>
      </w:r>
      <w:r w:rsidRPr="004248D1">
        <w:t>: Service Level Agreement – Service Credits</w:t>
      </w:r>
      <w:bookmarkEnd w:id="224"/>
      <w:bookmarkEnd w:id="225"/>
      <w:bookmarkEnd w:id="226"/>
      <w:r w:rsidRPr="004248D1">
        <w:t xml:space="preserve">  </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5C33BE" w:rsidRPr="004248D1" w:rsidTr="00851731">
        <w:trPr>
          <w:trHeight w:val="562"/>
        </w:trPr>
        <w:tc>
          <w:tcPr>
            <w:tcW w:w="9214" w:type="dxa"/>
          </w:tcPr>
          <w:p w:rsidR="005C33BE" w:rsidRPr="004248D1" w:rsidRDefault="00C71C00" w:rsidP="0048444A">
            <w:pPr>
              <w:pStyle w:val="CommentText"/>
              <w:spacing w:after="0" w:line="280" w:lineRule="exact"/>
              <w:rPr>
                <w:b/>
                <w:sz w:val="22"/>
                <w:szCs w:val="22"/>
                <w:lang w:val="en-GB"/>
              </w:rPr>
            </w:pPr>
            <w:r w:rsidRPr="004248D1">
              <w:rPr>
                <w:b/>
                <w:sz w:val="22"/>
                <w:szCs w:val="22"/>
                <w:lang w:val="en-GB"/>
              </w:rPr>
              <w:t>Description of the SLALOM Attachment</w:t>
            </w:r>
          </w:p>
        </w:tc>
      </w:tr>
      <w:tr w:rsidR="005C33BE" w:rsidRPr="004248D1" w:rsidTr="00851731">
        <w:trPr>
          <w:trHeight w:val="562"/>
        </w:trPr>
        <w:tc>
          <w:tcPr>
            <w:tcW w:w="9214" w:type="dxa"/>
          </w:tcPr>
          <w:p w:rsidR="00C71C00" w:rsidRPr="004248D1" w:rsidRDefault="005C33BE" w:rsidP="0048444A">
            <w:pPr>
              <w:pStyle w:val="CommentText"/>
              <w:spacing w:after="0" w:line="280" w:lineRule="exact"/>
              <w:rPr>
                <w:sz w:val="22"/>
                <w:szCs w:val="22"/>
                <w:lang w:val="en-GB"/>
              </w:rPr>
            </w:pPr>
            <w:r w:rsidRPr="004248D1">
              <w:rPr>
                <w:sz w:val="22"/>
                <w:szCs w:val="22"/>
                <w:lang w:val="en-GB"/>
              </w:rPr>
              <w:t>This Attachment shall provide the Service Levels and the Service Level Objectives of the Services</w:t>
            </w:r>
            <w:r w:rsidR="00C71C00" w:rsidRPr="004248D1">
              <w:rPr>
                <w:sz w:val="22"/>
                <w:szCs w:val="22"/>
                <w:lang w:val="en-GB"/>
              </w:rPr>
              <w:t xml:space="preserve"> in accordance with Section 3 of the Agreement.</w:t>
            </w:r>
            <w:r w:rsidRPr="004248D1">
              <w:rPr>
                <w:sz w:val="22"/>
                <w:szCs w:val="22"/>
                <w:lang w:val="en-GB"/>
              </w:rPr>
              <w:t xml:space="preserve"> </w:t>
            </w:r>
          </w:p>
          <w:p w:rsidR="00C71C00" w:rsidRPr="004248D1" w:rsidRDefault="00C71C00" w:rsidP="0048444A">
            <w:pPr>
              <w:pStyle w:val="CommentText"/>
              <w:spacing w:after="0" w:line="280" w:lineRule="exact"/>
              <w:rPr>
                <w:sz w:val="22"/>
                <w:szCs w:val="22"/>
                <w:lang w:val="en-GB"/>
              </w:rPr>
            </w:pPr>
          </w:p>
          <w:p w:rsidR="005C33BE" w:rsidRPr="004248D1" w:rsidRDefault="00C71C00" w:rsidP="0048444A">
            <w:pPr>
              <w:pStyle w:val="CommentText"/>
              <w:spacing w:after="0" w:line="280" w:lineRule="exact"/>
              <w:rPr>
                <w:sz w:val="22"/>
                <w:szCs w:val="22"/>
                <w:lang w:val="en-GB"/>
              </w:rPr>
            </w:pPr>
            <w:r w:rsidRPr="004248D1">
              <w:rPr>
                <w:sz w:val="22"/>
                <w:szCs w:val="22"/>
                <w:lang w:val="en-GB"/>
              </w:rPr>
              <w:t>The Serv</w:t>
            </w:r>
            <w:r w:rsidR="001A5F3F" w:rsidRPr="004248D1">
              <w:rPr>
                <w:sz w:val="22"/>
                <w:szCs w:val="22"/>
                <w:lang w:val="en-GB"/>
              </w:rPr>
              <w:t>ice</w:t>
            </w:r>
            <w:r w:rsidRPr="004248D1">
              <w:rPr>
                <w:sz w:val="22"/>
                <w:szCs w:val="22"/>
                <w:lang w:val="en-GB"/>
              </w:rPr>
              <w:t xml:space="preserve"> Levels are </w:t>
            </w:r>
            <w:r w:rsidR="005C33BE" w:rsidRPr="004248D1">
              <w:rPr>
                <w:sz w:val="22"/>
                <w:szCs w:val="22"/>
                <w:lang w:val="en-GB"/>
              </w:rPr>
              <w:t>detailed in Deliverable</w:t>
            </w:r>
            <w:r w:rsidR="00F06D19" w:rsidRPr="004248D1">
              <w:rPr>
                <w:sz w:val="22"/>
                <w:szCs w:val="22"/>
                <w:lang w:val="en-GB"/>
              </w:rPr>
              <w:t>s</w:t>
            </w:r>
            <w:r w:rsidR="005C33BE" w:rsidRPr="004248D1">
              <w:rPr>
                <w:sz w:val="22"/>
                <w:szCs w:val="22"/>
                <w:lang w:val="en-GB"/>
              </w:rPr>
              <w:t xml:space="preserve"> </w:t>
            </w:r>
            <w:r w:rsidR="00F06D19" w:rsidRPr="004248D1">
              <w:rPr>
                <w:sz w:val="22"/>
                <w:szCs w:val="22"/>
                <w:lang w:val="en-GB"/>
              </w:rPr>
              <w:t>D</w:t>
            </w:r>
            <w:r w:rsidR="005C33BE" w:rsidRPr="004248D1">
              <w:rPr>
                <w:sz w:val="22"/>
                <w:szCs w:val="22"/>
                <w:lang w:val="en-GB"/>
              </w:rPr>
              <w:t>3.1</w:t>
            </w:r>
            <w:r w:rsidR="00F06D19" w:rsidRPr="004248D1">
              <w:rPr>
                <w:sz w:val="22"/>
                <w:szCs w:val="22"/>
                <w:lang w:val="en-GB"/>
              </w:rPr>
              <w:t xml:space="preserve"> Initial Position Paper (technical)</w:t>
            </w:r>
            <w:r w:rsidR="005C33BE" w:rsidRPr="004248D1">
              <w:rPr>
                <w:sz w:val="22"/>
                <w:szCs w:val="22"/>
                <w:lang w:val="en-GB"/>
              </w:rPr>
              <w:t xml:space="preserve">, </w:t>
            </w:r>
            <w:r w:rsidR="00F06D19" w:rsidRPr="004248D1">
              <w:rPr>
                <w:sz w:val="22"/>
                <w:szCs w:val="22"/>
                <w:lang w:val="en-GB"/>
              </w:rPr>
              <w:t>D</w:t>
            </w:r>
            <w:r w:rsidR="005C33BE" w:rsidRPr="004248D1">
              <w:rPr>
                <w:sz w:val="22"/>
                <w:szCs w:val="22"/>
                <w:lang w:val="en-GB"/>
              </w:rPr>
              <w:t>4.1</w:t>
            </w:r>
            <w:r w:rsidR="001A5F3F" w:rsidRPr="004248D1">
              <w:rPr>
                <w:sz w:val="22"/>
                <w:szCs w:val="22"/>
                <w:lang w:val="en-GB"/>
              </w:rPr>
              <w:t>/</w:t>
            </w:r>
            <w:r w:rsidR="005C33BE" w:rsidRPr="004248D1">
              <w:rPr>
                <w:sz w:val="22"/>
                <w:szCs w:val="22"/>
                <w:lang w:val="en-GB"/>
              </w:rPr>
              <w:t>5.1</w:t>
            </w:r>
            <w:r w:rsidR="00F06D19" w:rsidRPr="004248D1">
              <w:rPr>
                <w:sz w:val="22"/>
                <w:szCs w:val="22"/>
                <w:lang w:val="en-GB"/>
              </w:rPr>
              <w:t xml:space="preserve"> Initial Position Paper (</w:t>
            </w:r>
            <w:r w:rsidR="000547FE" w:rsidRPr="004248D1">
              <w:rPr>
                <w:sz w:val="22"/>
                <w:szCs w:val="22"/>
                <w:lang w:val="en-GB"/>
              </w:rPr>
              <w:t>Provider</w:t>
            </w:r>
            <w:r w:rsidR="00F06D19" w:rsidRPr="004248D1">
              <w:rPr>
                <w:sz w:val="22"/>
                <w:szCs w:val="22"/>
                <w:lang w:val="en-GB"/>
              </w:rPr>
              <w:t xml:space="preserve"> and </w:t>
            </w:r>
            <w:r w:rsidR="001E16FF" w:rsidRPr="004248D1">
              <w:rPr>
                <w:sz w:val="22"/>
                <w:szCs w:val="22"/>
                <w:lang w:val="en-GB"/>
              </w:rPr>
              <w:t>Adopter’s perspective</w:t>
            </w:r>
            <w:r w:rsidR="00F06D19" w:rsidRPr="004248D1">
              <w:rPr>
                <w:sz w:val="22"/>
                <w:szCs w:val="22"/>
                <w:lang w:val="en-GB"/>
              </w:rPr>
              <w:t>s)</w:t>
            </w:r>
            <w:r w:rsidR="005C33BE" w:rsidRPr="004248D1">
              <w:rPr>
                <w:sz w:val="22"/>
                <w:szCs w:val="22"/>
                <w:lang w:val="en-GB"/>
              </w:rPr>
              <w:t xml:space="preserve">. </w:t>
            </w:r>
          </w:p>
          <w:p w:rsidR="005C33BE" w:rsidRPr="004248D1" w:rsidRDefault="005C33BE" w:rsidP="0048444A">
            <w:pPr>
              <w:pStyle w:val="CommentText"/>
              <w:spacing w:after="0" w:line="280" w:lineRule="exact"/>
              <w:rPr>
                <w:sz w:val="22"/>
                <w:szCs w:val="22"/>
                <w:lang w:val="en-GB"/>
              </w:rPr>
            </w:pPr>
          </w:p>
          <w:p w:rsidR="005C33BE" w:rsidRPr="004248D1" w:rsidRDefault="001A5F3F" w:rsidP="0048444A">
            <w:pPr>
              <w:pStyle w:val="CommentText"/>
              <w:spacing w:after="0" w:line="280" w:lineRule="exact"/>
              <w:rPr>
                <w:sz w:val="22"/>
                <w:szCs w:val="22"/>
                <w:lang w:val="en-GB"/>
              </w:rPr>
            </w:pPr>
            <w:r w:rsidRPr="004248D1">
              <w:rPr>
                <w:sz w:val="22"/>
                <w:szCs w:val="22"/>
                <w:lang w:val="en-GB"/>
              </w:rPr>
              <w:t>I</w:t>
            </w:r>
            <w:r w:rsidR="005C33BE" w:rsidRPr="004248D1">
              <w:rPr>
                <w:sz w:val="22"/>
                <w:szCs w:val="22"/>
                <w:lang w:val="en-GB"/>
              </w:rPr>
              <w:t>n connection with the Service Levels and the Service Level Objectives the Parties shall agree the Service Credits.</w:t>
            </w:r>
          </w:p>
          <w:p w:rsidR="00CB5637" w:rsidRPr="004248D1" w:rsidRDefault="00CB5637" w:rsidP="0048444A">
            <w:pPr>
              <w:pStyle w:val="CommentText"/>
              <w:spacing w:after="0" w:line="280" w:lineRule="exact"/>
              <w:rPr>
                <w:b/>
                <w:sz w:val="22"/>
                <w:szCs w:val="22"/>
                <w:lang w:val="en-GB"/>
              </w:rPr>
            </w:pPr>
          </w:p>
        </w:tc>
      </w:tr>
      <w:tr w:rsidR="005C33BE" w:rsidRPr="004248D1" w:rsidTr="00851731">
        <w:trPr>
          <w:trHeight w:val="562"/>
        </w:trPr>
        <w:tc>
          <w:tcPr>
            <w:tcW w:w="9214" w:type="dxa"/>
          </w:tcPr>
          <w:p w:rsidR="005C33BE" w:rsidRPr="004248D1" w:rsidRDefault="00F207A0" w:rsidP="0048444A">
            <w:pPr>
              <w:pStyle w:val="CommentText"/>
              <w:spacing w:before="120" w:after="0" w:line="280" w:lineRule="exact"/>
              <w:rPr>
                <w:sz w:val="22"/>
                <w:szCs w:val="22"/>
                <w:lang w:val="en-GB"/>
              </w:rPr>
            </w:pPr>
            <w:r w:rsidRPr="004248D1">
              <w:rPr>
                <w:b/>
                <w:sz w:val="22"/>
                <w:lang w:val="en-GB"/>
              </w:rPr>
              <w:t>SLALOM</w:t>
            </w:r>
            <w:r w:rsidR="005C33BE" w:rsidRPr="004248D1">
              <w:rPr>
                <w:b/>
                <w:sz w:val="22"/>
                <w:lang w:val="en-GB"/>
              </w:rPr>
              <w:t xml:space="preserve"> Introduction of this Attachment</w:t>
            </w:r>
          </w:p>
        </w:tc>
      </w:tr>
      <w:tr w:rsidR="005C33BE" w:rsidRPr="004248D1" w:rsidTr="00851731">
        <w:trPr>
          <w:trHeight w:val="64"/>
        </w:trPr>
        <w:tc>
          <w:tcPr>
            <w:tcW w:w="9214" w:type="dxa"/>
          </w:tcPr>
          <w:p w:rsidR="005C33BE" w:rsidRPr="004248D1" w:rsidRDefault="005C33BE" w:rsidP="0048444A">
            <w:pPr>
              <w:spacing w:line="280" w:lineRule="exact"/>
              <w:rPr>
                <w:b/>
                <w:lang w:val="en-GB"/>
              </w:rPr>
            </w:pPr>
            <w:r w:rsidRPr="004248D1">
              <w:rPr>
                <w:i/>
                <w:color w:val="000000" w:themeColor="text1"/>
                <w:lang w:val="en-GB"/>
              </w:rPr>
              <w:t xml:space="preserve">The Provider shall, during Term, fulfil the Service Level Agreements detailed under the present Attachment 3, in accordance with Section 3 of the Agreement. </w:t>
            </w:r>
          </w:p>
        </w:tc>
      </w:tr>
    </w:tbl>
    <w:p w:rsidR="008C1413" w:rsidRPr="004248D1" w:rsidRDefault="008C1413" w:rsidP="0048444A">
      <w:pPr>
        <w:pStyle w:val="Heading1"/>
        <w:spacing w:line="280" w:lineRule="exact"/>
      </w:pPr>
      <w:bookmarkStart w:id="227" w:name="_Toc428268457"/>
      <w:bookmarkStart w:id="228" w:name="_Toc428793262"/>
      <w:bookmarkStart w:id="229" w:name="_Toc454886449"/>
      <w:r w:rsidRPr="004248D1">
        <w:t xml:space="preserve">Attachment </w:t>
      </w:r>
      <w:r w:rsidR="00860166" w:rsidRPr="004248D1">
        <w:t>3</w:t>
      </w:r>
      <w:r w:rsidRPr="004248D1">
        <w:t xml:space="preserve"> to the </w:t>
      </w:r>
      <w:r w:rsidR="003E1BA8" w:rsidRPr="004248D1">
        <w:t>Agreement</w:t>
      </w:r>
      <w:r w:rsidRPr="004248D1">
        <w:t xml:space="preserve">: </w:t>
      </w:r>
      <w:r w:rsidR="003926A2" w:rsidRPr="004248D1">
        <w:t xml:space="preserve">Acceptable </w:t>
      </w:r>
      <w:r w:rsidRPr="004248D1">
        <w:t>Use Policy (AUP)</w:t>
      </w:r>
      <w:bookmarkEnd w:id="222"/>
      <w:bookmarkEnd w:id="223"/>
      <w:bookmarkEnd w:id="227"/>
      <w:bookmarkEnd w:id="228"/>
      <w:bookmarkEnd w:id="229"/>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C71C00" w:rsidRPr="004248D1" w:rsidTr="00851731">
        <w:trPr>
          <w:trHeight w:val="562"/>
        </w:trPr>
        <w:tc>
          <w:tcPr>
            <w:tcW w:w="9214" w:type="dxa"/>
          </w:tcPr>
          <w:p w:rsidR="00C71C00" w:rsidRPr="004248D1" w:rsidRDefault="00C71C00" w:rsidP="0048444A">
            <w:pPr>
              <w:pStyle w:val="CommentText"/>
              <w:spacing w:after="0" w:line="280" w:lineRule="exact"/>
              <w:rPr>
                <w:b/>
                <w:sz w:val="22"/>
                <w:szCs w:val="22"/>
                <w:lang w:val="en-GB"/>
              </w:rPr>
            </w:pPr>
            <w:r w:rsidRPr="004248D1">
              <w:rPr>
                <w:b/>
                <w:sz w:val="22"/>
                <w:szCs w:val="22"/>
                <w:lang w:val="en-GB"/>
              </w:rPr>
              <w:t>Description of the SLALOM Attachment</w:t>
            </w:r>
          </w:p>
        </w:tc>
      </w:tr>
      <w:tr w:rsidR="00C71C00" w:rsidRPr="004248D1" w:rsidTr="00851731">
        <w:trPr>
          <w:trHeight w:val="562"/>
        </w:trPr>
        <w:tc>
          <w:tcPr>
            <w:tcW w:w="9214" w:type="dxa"/>
          </w:tcPr>
          <w:p w:rsidR="00C71C00" w:rsidRPr="004248D1" w:rsidRDefault="00C71C00" w:rsidP="0048444A">
            <w:pPr>
              <w:pStyle w:val="CommentText"/>
              <w:spacing w:after="0" w:line="280" w:lineRule="exact"/>
              <w:rPr>
                <w:sz w:val="22"/>
                <w:szCs w:val="22"/>
                <w:lang w:val="en-GB"/>
              </w:rPr>
            </w:pPr>
            <w:r w:rsidRPr="004248D1">
              <w:rPr>
                <w:sz w:val="22"/>
                <w:szCs w:val="22"/>
                <w:lang w:val="en-GB"/>
              </w:rPr>
              <w:t>The Attachment 2 to the Agreement will provide the Acceptable Use Policy as provided under Section 5 of the Agreement</w:t>
            </w:r>
          </w:p>
          <w:p w:rsidR="00C71C00" w:rsidRPr="004248D1" w:rsidRDefault="00C71C00" w:rsidP="0048444A">
            <w:pPr>
              <w:pStyle w:val="CommentText"/>
              <w:spacing w:after="0" w:line="280" w:lineRule="exact"/>
              <w:rPr>
                <w:sz w:val="22"/>
                <w:szCs w:val="22"/>
                <w:lang w:val="en-GB"/>
              </w:rPr>
            </w:pPr>
          </w:p>
          <w:p w:rsidR="00C71C00" w:rsidRPr="004248D1" w:rsidRDefault="00C71C00" w:rsidP="0048444A">
            <w:pPr>
              <w:pStyle w:val="CommentText"/>
              <w:spacing w:after="0" w:line="280" w:lineRule="exact"/>
              <w:rPr>
                <w:sz w:val="22"/>
                <w:szCs w:val="22"/>
                <w:lang w:val="en-GB"/>
              </w:rPr>
            </w:pPr>
            <w:r w:rsidRPr="004248D1">
              <w:rPr>
                <w:sz w:val="22"/>
                <w:szCs w:val="22"/>
                <w:lang w:val="en-GB"/>
              </w:rPr>
              <w:t>The Acceptable Use Policy of SLALOM concern the following main issues:</w:t>
            </w:r>
          </w:p>
          <w:p w:rsidR="00C71C00" w:rsidRPr="004248D1" w:rsidRDefault="00C71C00" w:rsidP="0048444A">
            <w:pPr>
              <w:pStyle w:val="CommentText"/>
              <w:spacing w:after="0" w:line="280" w:lineRule="exact"/>
              <w:rPr>
                <w:sz w:val="22"/>
                <w:szCs w:val="22"/>
                <w:lang w:val="en-GB"/>
              </w:rPr>
            </w:pPr>
          </w:p>
          <w:p w:rsidR="00C71C00" w:rsidRPr="004248D1" w:rsidRDefault="00C71C00" w:rsidP="0048444A">
            <w:pPr>
              <w:pStyle w:val="CommentText"/>
              <w:spacing w:after="0" w:line="280" w:lineRule="exact"/>
              <w:rPr>
                <w:sz w:val="22"/>
                <w:szCs w:val="22"/>
                <w:lang w:val="en-GB"/>
              </w:rPr>
            </w:pPr>
            <w:r w:rsidRPr="004248D1">
              <w:rPr>
                <w:sz w:val="22"/>
                <w:szCs w:val="22"/>
                <w:lang w:val="en-GB"/>
              </w:rPr>
              <w:t xml:space="preserve">1) IPR rights (of the Provider or </w:t>
            </w:r>
            <w:r w:rsidR="00E8338B" w:rsidRPr="004248D1">
              <w:rPr>
                <w:sz w:val="22"/>
                <w:szCs w:val="22"/>
                <w:lang w:val="en-GB"/>
              </w:rPr>
              <w:t>Third</w:t>
            </w:r>
            <w:r w:rsidR="00B96824" w:rsidRPr="004248D1">
              <w:rPr>
                <w:sz w:val="22"/>
                <w:szCs w:val="22"/>
                <w:lang w:val="en-GB"/>
              </w:rPr>
              <w:t xml:space="preserve"> </w:t>
            </w:r>
            <w:r w:rsidR="00E8338B" w:rsidRPr="004248D1">
              <w:rPr>
                <w:sz w:val="22"/>
                <w:szCs w:val="22"/>
                <w:lang w:val="en-GB"/>
              </w:rPr>
              <w:t>Party</w:t>
            </w:r>
            <w:r w:rsidRPr="004248D1">
              <w:rPr>
                <w:sz w:val="22"/>
                <w:szCs w:val="22"/>
                <w:lang w:val="en-GB"/>
              </w:rPr>
              <w:t>)</w:t>
            </w:r>
          </w:p>
          <w:p w:rsidR="00C71C00" w:rsidRPr="004248D1" w:rsidRDefault="00C71C00" w:rsidP="0048444A">
            <w:pPr>
              <w:pStyle w:val="CommentText"/>
              <w:spacing w:after="0" w:line="280" w:lineRule="exact"/>
              <w:rPr>
                <w:sz w:val="22"/>
                <w:szCs w:val="22"/>
                <w:lang w:val="en-GB"/>
              </w:rPr>
            </w:pPr>
            <w:r w:rsidRPr="004248D1">
              <w:rPr>
                <w:sz w:val="22"/>
                <w:szCs w:val="22"/>
                <w:lang w:val="en-GB"/>
              </w:rPr>
              <w:t>2) Illegal activities;</w:t>
            </w:r>
          </w:p>
          <w:p w:rsidR="00C71C00" w:rsidRPr="004248D1" w:rsidRDefault="00C71C00" w:rsidP="0048444A">
            <w:pPr>
              <w:pStyle w:val="CommentText"/>
              <w:spacing w:after="0" w:line="280" w:lineRule="exact"/>
              <w:rPr>
                <w:sz w:val="22"/>
                <w:szCs w:val="22"/>
                <w:lang w:val="en-GB"/>
              </w:rPr>
            </w:pPr>
            <w:r w:rsidRPr="004248D1">
              <w:rPr>
                <w:sz w:val="22"/>
                <w:szCs w:val="22"/>
                <w:lang w:val="en-GB"/>
              </w:rPr>
              <w:t>3) Security of the Provider;</w:t>
            </w:r>
          </w:p>
          <w:p w:rsidR="00C71C00" w:rsidRPr="004248D1" w:rsidRDefault="00C71C00" w:rsidP="0048444A">
            <w:pPr>
              <w:pStyle w:val="CommentText"/>
              <w:spacing w:after="0" w:line="280" w:lineRule="exact"/>
              <w:rPr>
                <w:sz w:val="22"/>
                <w:szCs w:val="22"/>
                <w:lang w:val="en-GB"/>
              </w:rPr>
            </w:pPr>
            <w:r w:rsidRPr="004248D1">
              <w:rPr>
                <w:sz w:val="22"/>
                <w:szCs w:val="22"/>
                <w:lang w:val="en-GB"/>
              </w:rPr>
              <w:t>4) Data Protection rights.</w:t>
            </w:r>
          </w:p>
          <w:p w:rsidR="00CB5637" w:rsidRPr="004248D1" w:rsidRDefault="00CB5637" w:rsidP="0048444A">
            <w:pPr>
              <w:pStyle w:val="CommentText"/>
              <w:spacing w:after="0" w:line="280" w:lineRule="exact"/>
              <w:rPr>
                <w:sz w:val="22"/>
                <w:szCs w:val="22"/>
                <w:lang w:val="en-GB"/>
              </w:rPr>
            </w:pPr>
          </w:p>
          <w:p w:rsidR="00CB5637" w:rsidRPr="004248D1" w:rsidRDefault="00CB5637" w:rsidP="0048444A">
            <w:pPr>
              <w:pStyle w:val="CommentText"/>
              <w:spacing w:after="0" w:line="280" w:lineRule="exact"/>
              <w:rPr>
                <w:sz w:val="22"/>
                <w:szCs w:val="22"/>
                <w:lang w:val="en-GB"/>
              </w:rPr>
            </w:pPr>
            <w:r w:rsidRPr="004248D1">
              <w:rPr>
                <w:sz w:val="22"/>
                <w:szCs w:val="22"/>
                <w:lang w:val="en-GB"/>
              </w:rPr>
              <w:t>We have not received feedbacks by the stakeholders on this Attachment.</w:t>
            </w:r>
          </w:p>
        </w:tc>
      </w:tr>
      <w:tr w:rsidR="00C71C00" w:rsidRPr="004248D1" w:rsidTr="00851731">
        <w:trPr>
          <w:trHeight w:val="562"/>
        </w:trPr>
        <w:tc>
          <w:tcPr>
            <w:tcW w:w="9214" w:type="dxa"/>
          </w:tcPr>
          <w:p w:rsidR="00C71C00" w:rsidRPr="004248D1" w:rsidRDefault="00F207A0" w:rsidP="0048444A">
            <w:pPr>
              <w:pStyle w:val="CommentText"/>
              <w:spacing w:before="120" w:after="0" w:line="280" w:lineRule="exact"/>
              <w:rPr>
                <w:sz w:val="22"/>
                <w:szCs w:val="22"/>
                <w:lang w:val="en-GB"/>
              </w:rPr>
            </w:pPr>
            <w:r w:rsidRPr="004248D1">
              <w:rPr>
                <w:b/>
                <w:sz w:val="22"/>
                <w:lang w:val="en-GB"/>
              </w:rPr>
              <w:t>SLALOM</w:t>
            </w:r>
            <w:r w:rsidR="00C71C00" w:rsidRPr="004248D1">
              <w:rPr>
                <w:b/>
                <w:sz w:val="22"/>
                <w:lang w:val="en-GB"/>
              </w:rPr>
              <w:t xml:space="preserve"> </w:t>
            </w:r>
            <w:r w:rsidR="0056287F" w:rsidRPr="004248D1">
              <w:rPr>
                <w:b/>
                <w:sz w:val="22"/>
                <w:lang w:val="en-GB"/>
              </w:rPr>
              <w:t xml:space="preserve">Acceptable Use Policy </w:t>
            </w:r>
          </w:p>
        </w:tc>
      </w:tr>
      <w:tr w:rsidR="00C71C00" w:rsidRPr="004248D1" w:rsidTr="00851731">
        <w:trPr>
          <w:trHeight w:val="64"/>
        </w:trPr>
        <w:tc>
          <w:tcPr>
            <w:tcW w:w="9214" w:type="dxa"/>
          </w:tcPr>
          <w:p w:rsidR="0056287F" w:rsidRPr="004248D1" w:rsidRDefault="0056287F" w:rsidP="0048444A">
            <w:pPr>
              <w:pStyle w:val="BodyText"/>
              <w:spacing w:after="360" w:line="280" w:lineRule="exact"/>
              <w:jc w:val="center"/>
              <w:rPr>
                <w:rFonts w:asciiTheme="minorHAnsi" w:hAnsiTheme="minorHAnsi"/>
                <w:b/>
                <w:i/>
                <w:color w:val="000000" w:themeColor="text1"/>
                <w:szCs w:val="22"/>
              </w:rPr>
            </w:pPr>
            <w:r w:rsidRPr="004248D1">
              <w:rPr>
                <w:rFonts w:asciiTheme="minorHAnsi" w:hAnsiTheme="minorHAnsi"/>
                <w:b/>
                <w:i/>
                <w:color w:val="000000" w:themeColor="text1"/>
                <w:szCs w:val="22"/>
              </w:rPr>
              <w:t>ACCEPTABLE USE POLICY</w:t>
            </w:r>
          </w:p>
          <w:p w:rsidR="0056287F" w:rsidRPr="004248D1" w:rsidRDefault="0056287F" w:rsidP="0048444A">
            <w:pPr>
              <w:pStyle w:val="BodyText"/>
              <w:spacing w:after="360" w:line="280" w:lineRule="exact"/>
              <w:rPr>
                <w:rFonts w:asciiTheme="minorHAnsi" w:hAnsiTheme="minorHAnsi"/>
                <w:i/>
                <w:color w:val="000000" w:themeColor="text1"/>
                <w:szCs w:val="22"/>
              </w:rPr>
            </w:pPr>
            <w:r w:rsidRPr="004248D1">
              <w:rPr>
                <w:rFonts w:asciiTheme="minorHAnsi" w:hAnsiTheme="minorHAnsi"/>
                <w:i/>
                <w:color w:val="000000" w:themeColor="text1"/>
                <w:szCs w:val="22"/>
              </w:rPr>
              <w:t xml:space="preserve">In accordance with Section 5 of the Agreement, the </w:t>
            </w:r>
            <w:r w:rsidR="00320A3D" w:rsidRPr="004248D1">
              <w:rPr>
                <w:rFonts w:asciiTheme="minorHAnsi" w:hAnsiTheme="minorHAnsi"/>
                <w:i/>
                <w:color w:val="000000" w:themeColor="text1"/>
                <w:szCs w:val="22"/>
              </w:rPr>
              <w:t>Adopter</w:t>
            </w:r>
            <w:r w:rsidRPr="004248D1">
              <w:rPr>
                <w:rFonts w:asciiTheme="minorHAnsi" w:hAnsiTheme="minorHAnsi"/>
                <w:i/>
                <w:color w:val="000000" w:themeColor="text1"/>
                <w:szCs w:val="22"/>
              </w:rPr>
              <w:t xml:space="preserve"> shall comply with the following terms of use of the Services:</w:t>
            </w:r>
          </w:p>
          <w:p w:rsidR="0056287F" w:rsidRPr="004248D1" w:rsidRDefault="0056287F" w:rsidP="00CD3140">
            <w:pPr>
              <w:pStyle w:val="BodyText"/>
              <w:numPr>
                <w:ilvl w:val="0"/>
                <w:numId w:val="13"/>
              </w:numPr>
              <w:spacing w:line="280" w:lineRule="exact"/>
              <w:ind w:left="567" w:hanging="567"/>
              <w:rPr>
                <w:rFonts w:asciiTheme="minorHAnsi" w:hAnsiTheme="minorHAnsi"/>
                <w:b/>
                <w:i/>
                <w:color w:val="000000" w:themeColor="text1"/>
                <w:szCs w:val="22"/>
                <w:u w:val="single"/>
              </w:rPr>
            </w:pPr>
            <w:r w:rsidRPr="004248D1">
              <w:rPr>
                <w:rFonts w:asciiTheme="minorHAnsi" w:hAnsiTheme="minorHAnsi"/>
                <w:b/>
                <w:i/>
                <w:color w:val="000000" w:themeColor="text1"/>
                <w:szCs w:val="22"/>
                <w:u w:val="single"/>
              </w:rPr>
              <w:t xml:space="preserve">While using the Services, the </w:t>
            </w:r>
            <w:r w:rsidR="00320A3D" w:rsidRPr="004248D1">
              <w:rPr>
                <w:rFonts w:asciiTheme="minorHAnsi" w:hAnsiTheme="minorHAnsi"/>
                <w:b/>
                <w:i/>
                <w:color w:val="000000" w:themeColor="text1"/>
                <w:szCs w:val="22"/>
                <w:u w:val="single"/>
              </w:rPr>
              <w:t>Adopter</w:t>
            </w:r>
            <w:r w:rsidR="001A5F3F" w:rsidRPr="004248D1">
              <w:rPr>
                <w:rFonts w:asciiTheme="minorHAnsi" w:hAnsiTheme="minorHAnsi"/>
                <w:b/>
                <w:i/>
                <w:color w:val="000000" w:themeColor="text1"/>
                <w:szCs w:val="22"/>
                <w:u w:val="single"/>
              </w:rPr>
              <w:t xml:space="preserve"> </w:t>
            </w:r>
            <w:r w:rsidRPr="004248D1">
              <w:rPr>
                <w:rFonts w:asciiTheme="minorHAnsi" w:hAnsiTheme="minorHAnsi"/>
                <w:b/>
                <w:i/>
                <w:color w:val="000000" w:themeColor="text1"/>
                <w:szCs w:val="22"/>
                <w:u w:val="single"/>
              </w:rPr>
              <w:t>SHALL NOT:</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r w:rsidRPr="004248D1">
              <w:rPr>
                <w:rFonts w:asciiTheme="minorHAnsi" w:hAnsiTheme="minorHAnsi"/>
                <w:i/>
                <w:color w:val="000000" w:themeColor="text1"/>
                <w:szCs w:val="22"/>
              </w:rPr>
              <w:t xml:space="preserve">infringe any </w:t>
            </w:r>
            <w:r w:rsidR="00E8338B" w:rsidRPr="004248D1">
              <w:rPr>
                <w:rFonts w:asciiTheme="minorHAnsi" w:hAnsiTheme="minorHAnsi"/>
                <w:i/>
                <w:color w:val="000000" w:themeColor="text1"/>
                <w:szCs w:val="22"/>
              </w:rPr>
              <w:t>Third</w:t>
            </w:r>
            <w:r w:rsidR="00B96824" w:rsidRPr="004248D1">
              <w:rPr>
                <w:rFonts w:asciiTheme="minorHAnsi" w:hAnsiTheme="minorHAnsi"/>
                <w:i/>
                <w:color w:val="000000" w:themeColor="text1"/>
                <w:szCs w:val="22"/>
              </w:rPr>
              <w:t xml:space="preserve"> </w:t>
            </w:r>
            <w:r w:rsidR="00E8338B" w:rsidRPr="004248D1">
              <w:rPr>
                <w:rFonts w:asciiTheme="minorHAnsi" w:hAnsiTheme="minorHAnsi"/>
                <w:i/>
                <w:color w:val="000000" w:themeColor="text1"/>
                <w:szCs w:val="22"/>
              </w:rPr>
              <w:t>Party</w:t>
            </w:r>
            <w:r w:rsidR="0043649D" w:rsidRPr="004248D1">
              <w:rPr>
                <w:rFonts w:asciiTheme="minorHAnsi" w:hAnsiTheme="minorHAnsi"/>
                <w:i/>
                <w:color w:val="000000" w:themeColor="text1"/>
                <w:szCs w:val="22"/>
              </w:rPr>
              <w:t>’s</w:t>
            </w:r>
            <w:r w:rsidR="00E8338B" w:rsidRPr="004248D1">
              <w:rPr>
                <w:rFonts w:asciiTheme="minorHAnsi" w:hAnsiTheme="minorHAnsi"/>
                <w:i/>
                <w:color w:val="000000" w:themeColor="text1"/>
                <w:szCs w:val="22"/>
              </w:rPr>
              <w:t xml:space="preserve"> </w:t>
            </w:r>
            <w:r w:rsidRPr="004248D1">
              <w:rPr>
                <w:rFonts w:asciiTheme="minorHAnsi" w:hAnsiTheme="minorHAnsi"/>
                <w:i/>
                <w:color w:val="000000" w:themeColor="text1"/>
                <w:szCs w:val="22"/>
              </w:rPr>
              <w:t>Intellectual Property Rights;</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r w:rsidRPr="004248D1">
              <w:rPr>
                <w:rFonts w:asciiTheme="minorHAnsi" w:hAnsiTheme="minorHAnsi"/>
                <w:i/>
                <w:color w:val="000000" w:themeColor="text1"/>
                <w:szCs w:val="22"/>
              </w:rPr>
              <w:t>infringe Providers' Intellectual Property Rights;</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r w:rsidRPr="004248D1">
              <w:rPr>
                <w:rFonts w:ascii="Calibri" w:hAnsi="Calibri"/>
                <w:i/>
                <w:color w:val="000000" w:themeColor="text1"/>
              </w:rPr>
              <w:t>breach any applicable law, regulations and order of the authorities;</w:t>
            </w:r>
          </w:p>
          <w:p w:rsidR="0056287F" w:rsidRPr="004248D1" w:rsidRDefault="0056287F" w:rsidP="00CD3140">
            <w:pPr>
              <w:pStyle w:val="BodyText"/>
              <w:numPr>
                <w:ilvl w:val="0"/>
                <w:numId w:val="11"/>
              </w:numPr>
              <w:spacing w:line="280" w:lineRule="exact"/>
              <w:ind w:left="567" w:firstLine="0"/>
              <w:rPr>
                <w:rFonts w:ascii="Calibri" w:hAnsi="Calibri"/>
                <w:i/>
                <w:color w:val="000000" w:themeColor="text1"/>
              </w:rPr>
            </w:pPr>
            <w:r w:rsidRPr="004248D1">
              <w:rPr>
                <w:rFonts w:ascii="Calibri" w:hAnsi="Calibri"/>
                <w:i/>
                <w:color w:val="000000" w:themeColor="text1"/>
              </w:rPr>
              <w:t xml:space="preserve">process </w:t>
            </w:r>
            <w:r w:rsidR="00E8338B" w:rsidRPr="004248D1">
              <w:rPr>
                <w:rFonts w:ascii="Calibri" w:hAnsi="Calibri"/>
                <w:i/>
                <w:color w:val="000000" w:themeColor="text1"/>
              </w:rPr>
              <w:t>Third</w:t>
            </w:r>
            <w:r w:rsidR="00B96824" w:rsidRPr="004248D1">
              <w:rPr>
                <w:rFonts w:ascii="Calibri" w:hAnsi="Calibri"/>
                <w:i/>
                <w:color w:val="000000" w:themeColor="text1"/>
              </w:rPr>
              <w:t xml:space="preserve"> </w:t>
            </w:r>
            <w:r w:rsidR="00E8338B" w:rsidRPr="004248D1">
              <w:rPr>
                <w:rFonts w:ascii="Calibri" w:hAnsi="Calibri"/>
                <w:i/>
                <w:color w:val="000000" w:themeColor="text1"/>
              </w:rPr>
              <w:t>P</w:t>
            </w:r>
            <w:r w:rsidRPr="004248D1">
              <w:rPr>
                <w:rFonts w:ascii="Calibri" w:hAnsi="Calibri"/>
                <w:i/>
                <w:color w:val="000000" w:themeColor="text1"/>
              </w:rPr>
              <w:t>arty</w:t>
            </w:r>
            <w:r w:rsidR="0043649D" w:rsidRPr="004248D1">
              <w:rPr>
                <w:rFonts w:ascii="Calibri" w:hAnsi="Calibri"/>
                <w:i/>
                <w:color w:val="000000" w:themeColor="text1"/>
              </w:rPr>
              <w:t>’s</w:t>
            </w:r>
            <w:r w:rsidRPr="004248D1">
              <w:rPr>
                <w:rFonts w:ascii="Calibri" w:hAnsi="Calibri"/>
                <w:i/>
                <w:color w:val="000000" w:themeColor="text1"/>
              </w:rPr>
              <w:t xml:space="preserve"> Personal Data illegally;</w:t>
            </w:r>
          </w:p>
          <w:p w:rsidR="0056287F" w:rsidRPr="004248D1" w:rsidRDefault="0056287F" w:rsidP="00CD3140">
            <w:pPr>
              <w:pStyle w:val="BodyText"/>
              <w:numPr>
                <w:ilvl w:val="0"/>
                <w:numId w:val="11"/>
              </w:numPr>
              <w:spacing w:line="280" w:lineRule="exact"/>
              <w:ind w:left="1451" w:hanging="884"/>
              <w:rPr>
                <w:rFonts w:ascii="Calibri" w:hAnsi="Calibri"/>
                <w:i/>
                <w:color w:val="000000" w:themeColor="text1"/>
              </w:rPr>
            </w:pPr>
            <w:r w:rsidRPr="004248D1">
              <w:rPr>
                <w:rFonts w:ascii="Calibri" w:hAnsi="Calibri"/>
                <w:i/>
                <w:color w:val="000000" w:themeColor="text1"/>
              </w:rPr>
              <w:t xml:space="preserve">breach any other </w:t>
            </w:r>
            <w:r w:rsidR="00B96824" w:rsidRPr="004248D1">
              <w:rPr>
                <w:rFonts w:ascii="Calibri" w:hAnsi="Calibri"/>
                <w:i/>
                <w:color w:val="000000" w:themeColor="text1"/>
              </w:rPr>
              <w:t xml:space="preserve">Third </w:t>
            </w:r>
            <w:r w:rsidR="00E8338B" w:rsidRPr="004248D1">
              <w:rPr>
                <w:rFonts w:ascii="Calibri" w:hAnsi="Calibri"/>
                <w:i/>
                <w:color w:val="000000" w:themeColor="text1"/>
              </w:rPr>
              <w:t>Pa</w:t>
            </w:r>
            <w:r w:rsidRPr="004248D1">
              <w:rPr>
                <w:rFonts w:ascii="Calibri" w:hAnsi="Calibri"/>
                <w:i/>
                <w:color w:val="000000" w:themeColor="text1"/>
              </w:rPr>
              <w:t>rty</w:t>
            </w:r>
            <w:r w:rsidR="0043649D" w:rsidRPr="004248D1">
              <w:rPr>
                <w:rFonts w:ascii="Calibri" w:hAnsi="Calibri"/>
                <w:i/>
                <w:color w:val="000000" w:themeColor="text1"/>
              </w:rPr>
              <w:t>’s</w:t>
            </w:r>
            <w:r w:rsidRPr="004248D1">
              <w:rPr>
                <w:rFonts w:ascii="Calibri" w:hAnsi="Calibri"/>
                <w:i/>
                <w:color w:val="000000" w:themeColor="text1"/>
              </w:rPr>
              <w:t xml:space="preserve"> rights which are different from above points 1) and 4);</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upload or introduce malicious code, viruses, trojan horses, e-mail bombs, spyware, malware, and other similar software;</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 xml:space="preserve">allow </w:t>
            </w:r>
            <w:r w:rsidR="00E8338B" w:rsidRPr="004248D1">
              <w:rPr>
                <w:rFonts w:asciiTheme="minorHAnsi" w:hAnsiTheme="minorHAnsi"/>
                <w:i/>
                <w:color w:val="000000" w:themeColor="text1"/>
                <w:szCs w:val="22"/>
              </w:rPr>
              <w:t>Third</w:t>
            </w:r>
            <w:r w:rsidRPr="004248D1">
              <w:rPr>
                <w:rFonts w:asciiTheme="minorHAnsi" w:hAnsiTheme="minorHAnsi"/>
                <w:i/>
                <w:color w:val="000000" w:themeColor="text1"/>
                <w:szCs w:val="22"/>
              </w:rPr>
              <w:t>-</w:t>
            </w:r>
            <w:r w:rsidR="00E8338B" w:rsidRPr="004248D1">
              <w:rPr>
                <w:rFonts w:asciiTheme="minorHAnsi" w:hAnsiTheme="minorHAnsi"/>
                <w:i/>
                <w:color w:val="000000" w:themeColor="text1"/>
                <w:szCs w:val="22"/>
              </w:rPr>
              <w:t xml:space="preserve">Parties </w:t>
            </w:r>
            <w:r w:rsidRPr="004248D1">
              <w:rPr>
                <w:rFonts w:asciiTheme="minorHAnsi" w:hAnsiTheme="minorHAnsi"/>
                <w:i/>
                <w:color w:val="000000" w:themeColor="text1"/>
                <w:szCs w:val="22"/>
              </w:rPr>
              <w:t xml:space="preserve">external to the </w:t>
            </w:r>
            <w:r w:rsidR="00320A3D" w:rsidRPr="004248D1">
              <w:rPr>
                <w:rFonts w:asciiTheme="minorHAnsi" w:hAnsiTheme="minorHAnsi"/>
                <w:i/>
                <w:color w:val="000000" w:themeColor="text1"/>
                <w:szCs w:val="22"/>
              </w:rPr>
              <w:t>Adopter</w:t>
            </w:r>
            <w:r w:rsidR="0043649D" w:rsidRPr="004248D1">
              <w:rPr>
                <w:rFonts w:asciiTheme="minorHAnsi" w:hAnsiTheme="minorHAnsi"/>
                <w:i/>
                <w:color w:val="000000" w:themeColor="text1"/>
                <w:szCs w:val="22"/>
              </w:rPr>
              <w:t>’s</w:t>
            </w:r>
            <w:r w:rsidRPr="004248D1">
              <w:rPr>
                <w:rFonts w:asciiTheme="minorHAnsi" w:hAnsiTheme="minorHAnsi"/>
                <w:i/>
                <w:color w:val="000000" w:themeColor="text1"/>
                <w:szCs w:val="22"/>
              </w:rPr>
              <w:t xml:space="preserve"> organization to use the Services unless authorised in writing by the Provider;</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r w:rsidRPr="004248D1">
              <w:rPr>
                <w:rFonts w:asciiTheme="minorHAnsi" w:hAnsiTheme="minorHAnsi"/>
                <w:i/>
                <w:color w:val="000000" w:themeColor="text1"/>
                <w:szCs w:val="22"/>
              </w:rPr>
              <w:t>send unsolicited e-mail or communications of any kind;</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r w:rsidRPr="004248D1">
              <w:rPr>
                <w:rFonts w:asciiTheme="minorHAnsi" w:hAnsiTheme="minorHAnsi"/>
                <w:i/>
                <w:color w:val="000000" w:themeColor="text1"/>
                <w:szCs w:val="22"/>
              </w:rPr>
              <w:t>support in any way illegal activities;</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r w:rsidRPr="004248D1">
              <w:rPr>
                <w:rFonts w:asciiTheme="minorHAnsi" w:hAnsiTheme="minorHAnsi"/>
                <w:i/>
                <w:color w:val="000000" w:themeColor="text1"/>
                <w:szCs w:val="22"/>
              </w:rPr>
              <w:t xml:space="preserve">misrepresent or obscure the identity of the </w:t>
            </w:r>
            <w:r w:rsidR="00320A3D" w:rsidRPr="004248D1">
              <w:rPr>
                <w:rFonts w:asciiTheme="minorHAnsi" w:hAnsiTheme="minorHAnsi"/>
                <w:i/>
                <w:color w:val="000000" w:themeColor="text1"/>
                <w:szCs w:val="22"/>
              </w:rPr>
              <w:t>Adopter</w:t>
            </w:r>
            <w:r w:rsidR="0043649D" w:rsidRPr="004248D1">
              <w:rPr>
                <w:rFonts w:asciiTheme="minorHAnsi" w:hAnsiTheme="minorHAnsi"/>
                <w:i/>
                <w:color w:val="000000" w:themeColor="text1"/>
                <w:szCs w:val="22"/>
              </w:rPr>
              <w:t>’s</w:t>
            </w:r>
            <w:r w:rsidRPr="004248D1">
              <w:rPr>
                <w:rFonts w:asciiTheme="minorHAnsi" w:hAnsiTheme="minorHAnsi"/>
                <w:i/>
                <w:color w:val="000000" w:themeColor="text1"/>
                <w:szCs w:val="22"/>
              </w:rPr>
              <w:t xml:space="preserve"> users;</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upload illegal Contents on the System;</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 xml:space="preserve">violate any applicable export and re-export control </w:t>
            </w:r>
            <w:r w:rsidR="003764EA" w:rsidRPr="004248D1">
              <w:rPr>
                <w:rFonts w:asciiTheme="minorHAnsi" w:hAnsiTheme="minorHAnsi"/>
                <w:i/>
                <w:color w:val="000000" w:themeColor="text1"/>
                <w:szCs w:val="22"/>
              </w:rPr>
              <w:t>legislation</w:t>
            </w:r>
            <w:r w:rsidRPr="004248D1">
              <w:rPr>
                <w:rFonts w:asciiTheme="minorHAnsi" w:hAnsiTheme="minorHAnsi"/>
                <w:i/>
                <w:color w:val="000000" w:themeColor="text1"/>
                <w:szCs w:val="22"/>
              </w:rPr>
              <w:t xml:space="preserve"> and regulations;</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 xml:space="preserve">upload or introduce encryption software in violation of national and international exporting </w:t>
            </w:r>
            <w:r w:rsidR="003764EA" w:rsidRPr="004248D1">
              <w:rPr>
                <w:rFonts w:asciiTheme="minorHAnsi" w:hAnsiTheme="minorHAnsi"/>
                <w:i/>
                <w:color w:val="000000" w:themeColor="text1"/>
                <w:szCs w:val="22"/>
              </w:rPr>
              <w:t>legislation</w:t>
            </w:r>
            <w:r w:rsidRPr="004248D1">
              <w:rPr>
                <w:rFonts w:asciiTheme="minorHAnsi" w:hAnsiTheme="minorHAnsi"/>
                <w:i/>
                <w:color w:val="000000" w:themeColor="text1"/>
                <w:szCs w:val="22"/>
              </w:rPr>
              <w:t>;</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r w:rsidRPr="004248D1">
              <w:rPr>
                <w:rFonts w:asciiTheme="minorHAnsi" w:hAnsiTheme="minorHAnsi"/>
                <w:i/>
                <w:color w:val="000000" w:themeColor="text1"/>
                <w:szCs w:val="22"/>
              </w:rPr>
              <w:t>use means which can cause a breach of security of the Provider</w:t>
            </w:r>
            <w:r w:rsidR="0043649D" w:rsidRPr="004248D1">
              <w:rPr>
                <w:rFonts w:asciiTheme="minorHAnsi" w:hAnsiTheme="minorHAnsi"/>
                <w:i/>
                <w:color w:val="000000" w:themeColor="text1"/>
                <w:szCs w:val="22"/>
              </w:rPr>
              <w:t>’s</w:t>
            </w:r>
            <w:r w:rsidRPr="004248D1">
              <w:rPr>
                <w:rFonts w:asciiTheme="minorHAnsi" w:hAnsiTheme="minorHAnsi"/>
                <w:i/>
                <w:color w:val="000000" w:themeColor="text1"/>
                <w:szCs w:val="22"/>
              </w:rPr>
              <w:t xml:space="preserve"> equipment;</w:t>
            </w:r>
          </w:p>
          <w:p w:rsidR="0056287F" w:rsidRPr="004248D1" w:rsidRDefault="0056287F" w:rsidP="00CD3140">
            <w:pPr>
              <w:pStyle w:val="BodyText"/>
              <w:numPr>
                <w:ilvl w:val="0"/>
                <w:numId w:val="11"/>
              </w:numPr>
              <w:spacing w:line="280" w:lineRule="exact"/>
              <w:ind w:left="567" w:firstLine="0"/>
              <w:rPr>
                <w:rFonts w:asciiTheme="minorHAnsi" w:hAnsiTheme="minorHAnsi"/>
                <w:i/>
                <w:color w:val="000000" w:themeColor="text1"/>
                <w:szCs w:val="22"/>
              </w:rPr>
            </w:pPr>
            <w:proofErr w:type="gramStart"/>
            <w:r w:rsidRPr="004248D1">
              <w:rPr>
                <w:rFonts w:asciiTheme="minorHAnsi" w:hAnsiTheme="minorHAnsi"/>
                <w:i/>
                <w:color w:val="000000" w:themeColor="text1"/>
                <w:szCs w:val="22"/>
              </w:rPr>
              <w:t>use</w:t>
            </w:r>
            <w:proofErr w:type="gramEnd"/>
            <w:r w:rsidRPr="004248D1">
              <w:rPr>
                <w:rFonts w:asciiTheme="minorHAnsi" w:hAnsiTheme="minorHAnsi"/>
                <w:i/>
                <w:color w:val="000000" w:themeColor="text1"/>
                <w:szCs w:val="22"/>
              </w:rPr>
              <w:t xml:space="preserve"> means which can cause a disruption of the Services. </w:t>
            </w:r>
          </w:p>
          <w:p w:rsidR="0056287F" w:rsidRPr="004248D1" w:rsidRDefault="0056287F" w:rsidP="00CD3140">
            <w:pPr>
              <w:pStyle w:val="BodyText"/>
              <w:numPr>
                <w:ilvl w:val="0"/>
                <w:numId w:val="12"/>
              </w:numPr>
              <w:spacing w:line="280" w:lineRule="exact"/>
              <w:ind w:left="567" w:hanging="567"/>
              <w:rPr>
                <w:rFonts w:asciiTheme="minorHAnsi" w:eastAsia="Times New Roman" w:hAnsiTheme="minorHAnsi"/>
                <w:b/>
                <w:i/>
                <w:color w:val="000000" w:themeColor="text1"/>
                <w:szCs w:val="22"/>
                <w:u w:val="single"/>
              </w:rPr>
            </w:pPr>
            <w:r w:rsidRPr="004248D1">
              <w:rPr>
                <w:rFonts w:asciiTheme="minorHAnsi" w:eastAsia="Times New Roman" w:hAnsiTheme="minorHAnsi"/>
                <w:b/>
                <w:i/>
                <w:color w:val="000000" w:themeColor="text1"/>
                <w:szCs w:val="22"/>
                <w:u w:val="single"/>
              </w:rPr>
              <w:t xml:space="preserve">While using the Services, the </w:t>
            </w:r>
            <w:r w:rsidR="00320A3D" w:rsidRPr="004248D1">
              <w:rPr>
                <w:rFonts w:asciiTheme="minorHAnsi" w:eastAsia="Times New Roman" w:hAnsiTheme="minorHAnsi"/>
                <w:b/>
                <w:i/>
                <w:color w:val="000000" w:themeColor="text1"/>
                <w:szCs w:val="22"/>
                <w:u w:val="single"/>
              </w:rPr>
              <w:t>Adopter</w:t>
            </w:r>
            <w:r w:rsidRPr="004248D1">
              <w:rPr>
                <w:rFonts w:asciiTheme="minorHAnsi" w:eastAsia="Times New Roman" w:hAnsiTheme="minorHAnsi"/>
                <w:b/>
                <w:i/>
                <w:color w:val="000000" w:themeColor="text1"/>
                <w:szCs w:val="22"/>
                <w:u w:val="single"/>
              </w:rPr>
              <w:t xml:space="preserve"> SHALL:</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adopt secure id and passwords in relation to the access to the System in line with any possible instructions provided by the Provider;</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inform the Provider in case of loss of the id and passwords for accessing the Services not later than 3 (three) Working Days from the discovery;</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 xml:space="preserve">inform the all </w:t>
            </w:r>
            <w:r w:rsidR="00320A3D" w:rsidRPr="004248D1">
              <w:rPr>
                <w:rFonts w:asciiTheme="minorHAnsi" w:hAnsiTheme="minorHAnsi"/>
                <w:i/>
                <w:color w:val="000000" w:themeColor="text1"/>
                <w:szCs w:val="22"/>
              </w:rPr>
              <w:t>Adopter</w:t>
            </w:r>
            <w:r w:rsidR="0043649D" w:rsidRPr="004248D1">
              <w:rPr>
                <w:rFonts w:asciiTheme="minorHAnsi" w:hAnsiTheme="minorHAnsi"/>
                <w:i/>
                <w:color w:val="000000" w:themeColor="text1"/>
                <w:szCs w:val="22"/>
              </w:rPr>
              <w:t>’s</w:t>
            </w:r>
            <w:r w:rsidRPr="004248D1">
              <w:rPr>
                <w:rFonts w:asciiTheme="minorHAnsi" w:hAnsiTheme="minorHAnsi"/>
                <w:i/>
                <w:color w:val="000000" w:themeColor="text1"/>
                <w:szCs w:val="22"/>
              </w:rPr>
              <w:t xml:space="preserve"> </w:t>
            </w:r>
            <w:r w:rsidR="001A5F3F" w:rsidRPr="004248D1">
              <w:rPr>
                <w:rFonts w:asciiTheme="minorHAnsi" w:hAnsiTheme="minorHAnsi"/>
                <w:i/>
                <w:color w:val="000000" w:themeColor="text1"/>
                <w:szCs w:val="22"/>
              </w:rPr>
              <w:t xml:space="preserve">Users </w:t>
            </w:r>
            <w:r w:rsidRPr="004248D1">
              <w:rPr>
                <w:rFonts w:asciiTheme="minorHAnsi" w:hAnsiTheme="minorHAnsi"/>
                <w:i/>
                <w:color w:val="000000" w:themeColor="text1"/>
                <w:szCs w:val="22"/>
              </w:rPr>
              <w:t>(employees, officers, consultants) of the terms and conditions of the AUP;</w:t>
            </w:r>
          </w:p>
          <w:p w:rsidR="0056287F" w:rsidRPr="004248D1" w:rsidRDefault="0056287F" w:rsidP="00CD3140">
            <w:pPr>
              <w:pStyle w:val="BodyText"/>
              <w:numPr>
                <w:ilvl w:val="0"/>
                <w:numId w:val="11"/>
              </w:numPr>
              <w:spacing w:line="280" w:lineRule="exact"/>
              <w:ind w:left="1418" w:hanging="851"/>
              <w:rPr>
                <w:rFonts w:asciiTheme="minorHAnsi" w:hAnsiTheme="minorHAnsi"/>
                <w:i/>
                <w:color w:val="000000" w:themeColor="text1"/>
                <w:szCs w:val="22"/>
              </w:rPr>
            </w:pPr>
            <w:r w:rsidRPr="004248D1">
              <w:rPr>
                <w:rFonts w:asciiTheme="minorHAnsi" w:hAnsiTheme="minorHAnsi"/>
                <w:i/>
                <w:color w:val="000000" w:themeColor="text1"/>
                <w:szCs w:val="22"/>
              </w:rPr>
              <w:t xml:space="preserve">process Personal Data of </w:t>
            </w:r>
            <w:r w:rsidR="00E8338B" w:rsidRPr="004248D1">
              <w:rPr>
                <w:rFonts w:asciiTheme="minorHAnsi" w:hAnsiTheme="minorHAnsi"/>
                <w:i/>
                <w:color w:val="000000" w:themeColor="text1"/>
                <w:szCs w:val="22"/>
              </w:rPr>
              <w:t xml:space="preserve">Third-Parties </w:t>
            </w:r>
            <w:r w:rsidRPr="004248D1">
              <w:rPr>
                <w:rFonts w:asciiTheme="minorHAnsi" w:hAnsiTheme="minorHAnsi"/>
                <w:i/>
                <w:color w:val="000000" w:themeColor="text1"/>
                <w:szCs w:val="22"/>
              </w:rPr>
              <w:t xml:space="preserve">in accordance with the applicable </w:t>
            </w:r>
            <w:r w:rsidR="003764EA" w:rsidRPr="004248D1">
              <w:rPr>
                <w:rFonts w:asciiTheme="minorHAnsi" w:hAnsiTheme="minorHAnsi"/>
                <w:i/>
                <w:color w:val="000000" w:themeColor="text1"/>
                <w:szCs w:val="22"/>
              </w:rPr>
              <w:t>legislation</w:t>
            </w:r>
            <w:r w:rsidRPr="004248D1">
              <w:rPr>
                <w:rFonts w:asciiTheme="minorHAnsi" w:hAnsiTheme="minorHAnsi"/>
                <w:i/>
                <w:color w:val="000000" w:themeColor="text1"/>
                <w:szCs w:val="22"/>
              </w:rPr>
              <w:t xml:space="preserve"> (e.g. </w:t>
            </w:r>
            <w:r w:rsidRPr="004248D1">
              <w:rPr>
                <w:rFonts w:ascii="Calibri" w:hAnsi="Calibri"/>
                <w:i/>
                <w:color w:val="000000" w:themeColor="text1"/>
              </w:rPr>
              <w:t xml:space="preserve">, if so required under the applicable law, provide full notice to the Data Subjects and obtain their valid consent, notify the Processing of Personal Data with the competent data protection authority, implement any security measures on its side of the Service to ensure full compliance with the </w:t>
            </w:r>
            <w:r w:rsidR="003764EA" w:rsidRPr="004248D1">
              <w:rPr>
                <w:rFonts w:ascii="Calibri" w:hAnsi="Calibri"/>
                <w:i/>
                <w:color w:val="000000" w:themeColor="text1"/>
              </w:rPr>
              <w:t>legislation</w:t>
            </w:r>
            <w:r w:rsidRPr="004248D1">
              <w:rPr>
                <w:rFonts w:ascii="Calibri" w:hAnsi="Calibri"/>
                <w:i/>
                <w:color w:val="000000" w:themeColor="text1"/>
              </w:rPr>
              <w:t>, monitor the Services);</w:t>
            </w:r>
          </w:p>
          <w:p w:rsidR="00C71C00" w:rsidRPr="004248D1" w:rsidRDefault="0056287F" w:rsidP="00CD3140">
            <w:pPr>
              <w:pStyle w:val="BodyText"/>
              <w:numPr>
                <w:ilvl w:val="0"/>
                <w:numId w:val="11"/>
              </w:numPr>
              <w:spacing w:line="280" w:lineRule="exact"/>
              <w:ind w:left="1418" w:hanging="851"/>
              <w:rPr>
                <w:b/>
              </w:rPr>
            </w:pPr>
            <w:proofErr w:type="gramStart"/>
            <w:r w:rsidRPr="004248D1">
              <w:rPr>
                <w:rFonts w:asciiTheme="minorHAnsi" w:hAnsiTheme="minorHAnsi"/>
                <w:i/>
                <w:color w:val="000000" w:themeColor="text1"/>
                <w:szCs w:val="22"/>
              </w:rPr>
              <w:t>obtain</w:t>
            </w:r>
            <w:proofErr w:type="gramEnd"/>
            <w:r w:rsidRPr="004248D1">
              <w:rPr>
                <w:rFonts w:asciiTheme="minorHAnsi" w:hAnsiTheme="minorHAnsi"/>
                <w:i/>
                <w:color w:val="000000" w:themeColor="text1"/>
                <w:szCs w:val="22"/>
              </w:rPr>
              <w:t xml:space="preserve"> the consent of the owners of the Intellectual Property Rights to use their works on or through the Services.</w:t>
            </w:r>
          </w:p>
        </w:tc>
      </w:tr>
    </w:tbl>
    <w:p w:rsidR="008C1413" w:rsidRPr="004248D1" w:rsidRDefault="008C1413" w:rsidP="0048444A">
      <w:pPr>
        <w:pStyle w:val="Heading1"/>
        <w:spacing w:line="280" w:lineRule="exact"/>
      </w:pPr>
      <w:bookmarkStart w:id="230" w:name="_Toc415729311"/>
      <w:bookmarkStart w:id="231" w:name="_Toc418177820"/>
      <w:bookmarkStart w:id="232" w:name="_Toc428268458"/>
      <w:bookmarkStart w:id="233" w:name="_Toc428793263"/>
      <w:bookmarkStart w:id="234" w:name="_Toc454886450"/>
      <w:r w:rsidRPr="004248D1">
        <w:t xml:space="preserve">Attachment 4 to the </w:t>
      </w:r>
      <w:r w:rsidR="003E1BA8" w:rsidRPr="004248D1">
        <w:t>Agreement</w:t>
      </w:r>
      <w:r w:rsidRPr="004248D1">
        <w:t xml:space="preserve">: </w:t>
      </w:r>
      <w:bookmarkEnd w:id="230"/>
      <w:bookmarkEnd w:id="231"/>
      <w:r w:rsidR="00F56C5F" w:rsidRPr="004248D1">
        <w:t>Charges</w:t>
      </w:r>
      <w:bookmarkEnd w:id="232"/>
      <w:bookmarkEnd w:id="233"/>
      <w:bookmarkEnd w:id="234"/>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56287F" w:rsidRPr="004248D1" w:rsidTr="00851731">
        <w:trPr>
          <w:trHeight w:val="562"/>
        </w:trPr>
        <w:tc>
          <w:tcPr>
            <w:tcW w:w="9214" w:type="dxa"/>
          </w:tcPr>
          <w:p w:rsidR="0056287F" w:rsidRPr="00F61D6F" w:rsidRDefault="0056287F" w:rsidP="0048444A">
            <w:pPr>
              <w:pStyle w:val="CommentText"/>
              <w:spacing w:after="0" w:line="280" w:lineRule="exact"/>
              <w:rPr>
                <w:b/>
                <w:sz w:val="22"/>
                <w:szCs w:val="22"/>
                <w:lang w:val="en-GB"/>
              </w:rPr>
            </w:pPr>
            <w:r w:rsidRPr="00F61D6F">
              <w:rPr>
                <w:b/>
                <w:sz w:val="22"/>
                <w:szCs w:val="22"/>
                <w:lang w:val="en-GB"/>
              </w:rPr>
              <w:t>Description of the SLALOM Attachment</w:t>
            </w:r>
          </w:p>
        </w:tc>
      </w:tr>
      <w:tr w:rsidR="0056287F" w:rsidRPr="004248D1" w:rsidTr="00851731">
        <w:trPr>
          <w:trHeight w:val="562"/>
        </w:trPr>
        <w:tc>
          <w:tcPr>
            <w:tcW w:w="9214" w:type="dxa"/>
          </w:tcPr>
          <w:p w:rsidR="0056287F" w:rsidRPr="00F61D6F" w:rsidRDefault="0056287F" w:rsidP="0048444A">
            <w:pPr>
              <w:pStyle w:val="CommentText"/>
              <w:spacing w:after="0" w:line="280" w:lineRule="exact"/>
              <w:rPr>
                <w:b/>
                <w:sz w:val="22"/>
                <w:szCs w:val="22"/>
                <w:lang w:val="en-GB"/>
              </w:rPr>
            </w:pPr>
            <w:r w:rsidRPr="00F61D6F">
              <w:rPr>
                <w:sz w:val="22"/>
                <w:szCs w:val="22"/>
                <w:lang w:val="en-GB"/>
              </w:rPr>
              <w:t xml:space="preserve">This Attachment shall provide the Charges payable by the </w:t>
            </w:r>
            <w:r w:rsidR="00320A3D" w:rsidRPr="00F61D6F">
              <w:rPr>
                <w:sz w:val="22"/>
                <w:szCs w:val="22"/>
                <w:lang w:val="en-GB"/>
              </w:rPr>
              <w:t>Adopter</w:t>
            </w:r>
            <w:r w:rsidRPr="00F61D6F">
              <w:rPr>
                <w:sz w:val="22"/>
                <w:szCs w:val="22"/>
                <w:lang w:val="en-GB"/>
              </w:rPr>
              <w:t xml:space="preserve"> to the Provider for the provision of the Services according to Section 6 of the Agreement</w:t>
            </w:r>
            <w:r w:rsidR="00965387" w:rsidRPr="00F61D6F">
              <w:rPr>
                <w:sz w:val="22"/>
                <w:szCs w:val="22"/>
                <w:lang w:val="en-GB"/>
              </w:rPr>
              <w:t>.</w:t>
            </w:r>
          </w:p>
        </w:tc>
      </w:tr>
      <w:tr w:rsidR="0056287F" w:rsidRPr="004248D1" w:rsidTr="00851731">
        <w:trPr>
          <w:trHeight w:val="562"/>
        </w:trPr>
        <w:tc>
          <w:tcPr>
            <w:tcW w:w="9214" w:type="dxa"/>
          </w:tcPr>
          <w:p w:rsidR="0056287F" w:rsidRPr="00F61D6F" w:rsidRDefault="00F207A0" w:rsidP="0048444A">
            <w:pPr>
              <w:pStyle w:val="CommentText"/>
              <w:spacing w:before="120" w:after="0" w:line="280" w:lineRule="exact"/>
              <w:rPr>
                <w:sz w:val="22"/>
                <w:szCs w:val="22"/>
                <w:lang w:val="en-GB"/>
              </w:rPr>
            </w:pPr>
            <w:r w:rsidRPr="00F61D6F">
              <w:rPr>
                <w:b/>
                <w:sz w:val="22"/>
                <w:szCs w:val="22"/>
                <w:lang w:val="en-GB"/>
              </w:rPr>
              <w:t>SLALOM</w:t>
            </w:r>
            <w:r w:rsidR="0056287F" w:rsidRPr="00F61D6F">
              <w:rPr>
                <w:b/>
                <w:sz w:val="22"/>
                <w:szCs w:val="22"/>
                <w:lang w:val="en-GB"/>
              </w:rPr>
              <w:t xml:space="preserve"> Introduction of this Attachment</w:t>
            </w:r>
          </w:p>
        </w:tc>
      </w:tr>
      <w:tr w:rsidR="0056287F" w:rsidRPr="004248D1" w:rsidTr="00851731">
        <w:trPr>
          <w:trHeight w:val="64"/>
        </w:trPr>
        <w:tc>
          <w:tcPr>
            <w:tcW w:w="9214" w:type="dxa"/>
          </w:tcPr>
          <w:p w:rsidR="0056287F" w:rsidRPr="00F61D6F" w:rsidRDefault="0056287F" w:rsidP="0048444A">
            <w:pPr>
              <w:spacing w:line="280" w:lineRule="exact"/>
              <w:rPr>
                <w:b/>
                <w:lang w:val="en-GB"/>
              </w:rPr>
            </w:pPr>
            <w:r w:rsidRPr="00F61D6F">
              <w:rPr>
                <w:i/>
                <w:color w:val="000000" w:themeColor="text1"/>
                <w:lang w:val="en-GB"/>
              </w:rPr>
              <w:t xml:space="preserve">In accordance with above Section 6 of the Agreement, the </w:t>
            </w:r>
            <w:r w:rsidR="00320A3D" w:rsidRPr="00F61D6F">
              <w:rPr>
                <w:i/>
                <w:color w:val="000000" w:themeColor="text1"/>
                <w:lang w:val="en-GB"/>
              </w:rPr>
              <w:t>Adopter</w:t>
            </w:r>
            <w:r w:rsidRPr="00F61D6F">
              <w:rPr>
                <w:i/>
                <w:color w:val="000000" w:themeColor="text1"/>
                <w:lang w:val="en-GB"/>
              </w:rPr>
              <w:t xml:space="preserve"> shall pay to the Provider the amounts detailed under the present Attachment 4 in accordance with the following terms and conditions.</w:t>
            </w:r>
          </w:p>
        </w:tc>
      </w:tr>
    </w:tbl>
    <w:p w:rsidR="000B16E7" w:rsidRPr="004248D1" w:rsidRDefault="000B16E7" w:rsidP="0048444A">
      <w:pPr>
        <w:pStyle w:val="Heading1"/>
        <w:spacing w:line="280" w:lineRule="exact"/>
      </w:pPr>
      <w:bookmarkStart w:id="235" w:name="_Toc415729312"/>
      <w:bookmarkStart w:id="236" w:name="_Toc418177821"/>
      <w:bookmarkStart w:id="237" w:name="_Toc426723943"/>
      <w:bookmarkStart w:id="238" w:name="_Toc454886451"/>
      <w:bookmarkStart w:id="239" w:name="_Toc415729315"/>
      <w:bookmarkStart w:id="240" w:name="_Toc418177823"/>
      <w:bookmarkStart w:id="241" w:name="_Toc428268460"/>
      <w:bookmarkStart w:id="242" w:name="_Toc428793265"/>
      <w:r w:rsidRPr="004248D1">
        <w:t xml:space="preserve">Attachment 5 to the Agreement: </w:t>
      </w:r>
      <w:bookmarkEnd w:id="235"/>
      <w:r w:rsidRPr="004248D1">
        <w:t xml:space="preserve">Data </w:t>
      </w:r>
      <w:bookmarkEnd w:id="236"/>
      <w:r w:rsidRPr="004248D1">
        <w:t>Processing Attachment</w:t>
      </w:r>
      <w:bookmarkEnd w:id="237"/>
      <w:bookmarkEnd w:id="238"/>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0"/>
      </w:tblGrid>
      <w:tr w:rsidR="000B16E7" w:rsidRPr="004248D1" w:rsidTr="004D1F76">
        <w:trPr>
          <w:trHeight w:val="562"/>
        </w:trPr>
        <w:tc>
          <w:tcPr>
            <w:tcW w:w="8930" w:type="dxa"/>
            <w:tcBorders>
              <w:top w:val="single" w:sz="4" w:space="0" w:color="auto"/>
              <w:left w:val="single" w:sz="4" w:space="0" w:color="auto"/>
              <w:bottom w:val="single" w:sz="4" w:space="0" w:color="auto"/>
              <w:right w:val="single" w:sz="4" w:space="0" w:color="auto"/>
            </w:tcBorders>
          </w:tcPr>
          <w:p w:rsidR="000B16E7" w:rsidRPr="004248D1" w:rsidRDefault="000B16E7" w:rsidP="0048444A">
            <w:pPr>
              <w:pStyle w:val="CommentText"/>
              <w:spacing w:after="0" w:line="280" w:lineRule="exact"/>
              <w:rPr>
                <w:b/>
                <w:sz w:val="22"/>
                <w:szCs w:val="22"/>
                <w:lang w:val="en-GB"/>
              </w:rPr>
            </w:pPr>
            <w:r w:rsidRPr="004248D1">
              <w:rPr>
                <w:b/>
                <w:sz w:val="22"/>
                <w:szCs w:val="22"/>
                <w:lang w:val="en-GB"/>
              </w:rPr>
              <w:t>Description of the SLALOM Attachment</w:t>
            </w:r>
          </w:p>
        </w:tc>
      </w:tr>
      <w:tr w:rsidR="000B16E7" w:rsidRPr="004248D1" w:rsidTr="004D1F76">
        <w:trPr>
          <w:trHeight w:val="562"/>
        </w:trPr>
        <w:tc>
          <w:tcPr>
            <w:tcW w:w="8930" w:type="dxa"/>
            <w:tcBorders>
              <w:top w:val="single" w:sz="4" w:space="0" w:color="auto"/>
              <w:left w:val="single" w:sz="4" w:space="0" w:color="auto"/>
              <w:bottom w:val="single" w:sz="4" w:space="0" w:color="auto"/>
              <w:right w:val="single" w:sz="4" w:space="0" w:color="auto"/>
            </w:tcBorders>
          </w:tcPr>
          <w:p w:rsidR="000B16E7" w:rsidRPr="004248D1" w:rsidRDefault="000B16E7" w:rsidP="0048444A">
            <w:pPr>
              <w:pStyle w:val="CommentText"/>
              <w:spacing w:after="0" w:line="280" w:lineRule="exact"/>
              <w:rPr>
                <w:sz w:val="22"/>
                <w:szCs w:val="22"/>
                <w:lang w:val="en-GB"/>
              </w:rPr>
            </w:pPr>
            <w:r w:rsidRPr="004248D1">
              <w:rPr>
                <w:sz w:val="22"/>
                <w:szCs w:val="22"/>
                <w:lang w:val="en-GB"/>
              </w:rPr>
              <w:t xml:space="preserve">This attachment is intended to cover the data protection rules governing the processing of personal data processed by the Parties under the </w:t>
            </w:r>
            <w:r w:rsidR="00925EF2" w:rsidRPr="004248D1">
              <w:rPr>
                <w:sz w:val="22"/>
                <w:szCs w:val="22"/>
                <w:lang w:val="en-GB"/>
              </w:rPr>
              <w:t>Cloud Service Agreement</w:t>
            </w:r>
            <w:r w:rsidRPr="004248D1">
              <w:rPr>
                <w:sz w:val="22"/>
                <w:szCs w:val="22"/>
                <w:lang w:val="en-GB"/>
              </w:rPr>
              <w:t xml:space="preserve">. In most countries the Adopter should be made aware of how the process works, who operates the data centres and who has access to </w:t>
            </w:r>
            <w:proofErr w:type="gramStart"/>
            <w:r w:rsidRPr="004248D1">
              <w:rPr>
                <w:sz w:val="22"/>
                <w:szCs w:val="22"/>
                <w:lang w:val="en-GB"/>
              </w:rPr>
              <w:t>them,</w:t>
            </w:r>
            <w:proofErr w:type="gramEnd"/>
            <w:r w:rsidRPr="004248D1">
              <w:rPr>
                <w:sz w:val="22"/>
                <w:szCs w:val="22"/>
                <w:lang w:val="en-GB"/>
              </w:rPr>
              <w:t xml:space="preserve"> and the fact that unlimited copying of data in long sub-processing chains is likely to be considered by the courts and regulatory authorities in some countries (e.g. Greece) as a major privacy risk. </w:t>
            </w:r>
          </w:p>
          <w:p w:rsidR="005E1CA9" w:rsidRPr="004248D1" w:rsidRDefault="005E1CA9" w:rsidP="0048444A">
            <w:pPr>
              <w:pStyle w:val="CommentText"/>
              <w:spacing w:after="0" w:line="280" w:lineRule="exact"/>
              <w:rPr>
                <w:sz w:val="22"/>
                <w:szCs w:val="22"/>
                <w:lang w:val="en-GB"/>
              </w:rPr>
            </w:pPr>
          </w:p>
          <w:p w:rsidR="005E1CA9" w:rsidRPr="004248D1" w:rsidRDefault="005E1CA9" w:rsidP="00890FB3">
            <w:pPr>
              <w:pStyle w:val="CommentText"/>
              <w:spacing w:after="0" w:line="280" w:lineRule="exact"/>
              <w:rPr>
                <w:sz w:val="22"/>
                <w:szCs w:val="22"/>
                <w:lang w:val="en-GB"/>
              </w:rPr>
            </w:pPr>
            <w:r w:rsidRPr="004248D1">
              <w:rPr>
                <w:sz w:val="22"/>
                <w:szCs w:val="22"/>
                <w:lang w:val="en-GB"/>
              </w:rPr>
              <w:t xml:space="preserve">It is not possible, typically, to </w:t>
            </w:r>
            <w:r w:rsidR="00BB47C6" w:rsidRPr="004248D1">
              <w:rPr>
                <w:sz w:val="22"/>
                <w:szCs w:val="22"/>
                <w:lang w:val="en-GB"/>
              </w:rPr>
              <w:t>identify by default the Adopter as Data Controller of the Personal Data under the Cloud Service Agreement, even though this often reflects the scen</w:t>
            </w:r>
            <w:r w:rsidR="00DE4BCB" w:rsidRPr="004248D1">
              <w:rPr>
                <w:sz w:val="22"/>
                <w:szCs w:val="22"/>
                <w:lang w:val="en-GB"/>
              </w:rPr>
              <w:t>a</w:t>
            </w:r>
            <w:r w:rsidR="00BB47C6" w:rsidRPr="004248D1">
              <w:rPr>
                <w:sz w:val="22"/>
                <w:szCs w:val="22"/>
                <w:lang w:val="en-GB"/>
              </w:rPr>
              <w:t>rios on the market. Sometimes the Adopter is a Data Processor itself</w:t>
            </w:r>
            <w:r w:rsidR="00DE4BCB" w:rsidRPr="004248D1">
              <w:rPr>
                <w:sz w:val="22"/>
                <w:szCs w:val="22"/>
                <w:lang w:val="en-GB"/>
              </w:rPr>
              <w:t>,</w:t>
            </w:r>
            <w:r w:rsidR="00BB47C6" w:rsidRPr="004248D1">
              <w:rPr>
                <w:sz w:val="22"/>
                <w:szCs w:val="22"/>
                <w:lang w:val="en-GB"/>
              </w:rPr>
              <w:t xml:space="preserve"> and in that case the terms and conditions below </w:t>
            </w:r>
            <w:r w:rsidR="00DE4BCB" w:rsidRPr="004248D1">
              <w:rPr>
                <w:sz w:val="22"/>
                <w:szCs w:val="22"/>
                <w:lang w:val="en-GB"/>
              </w:rPr>
              <w:t>cannot apply as is, but require</w:t>
            </w:r>
            <w:r w:rsidR="00BB47C6" w:rsidRPr="004248D1">
              <w:rPr>
                <w:sz w:val="22"/>
                <w:szCs w:val="22"/>
                <w:lang w:val="en-GB"/>
              </w:rPr>
              <w:t xml:space="preserve"> to be amended to properly reflect the </w:t>
            </w:r>
            <w:r w:rsidR="00DE4BCB" w:rsidRPr="004248D1">
              <w:rPr>
                <w:sz w:val="22"/>
                <w:szCs w:val="22"/>
                <w:lang w:val="en-GB"/>
              </w:rPr>
              <w:t xml:space="preserve">data protection </w:t>
            </w:r>
            <w:r w:rsidR="00BB47C6" w:rsidRPr="004248D1">
              <w:rPr>
                <w:sz w:val="22"/>
                <w:szCs w:val="22"/>
                <w:lang w:val="en-GB"/>
              </w:rPr>
              <w:t>obligations that the Adopter agrees when it negotiate</w:t>
            </w:r>
            <w:r w:rsidR="004574F6" w:rsidRPr="004248D1">
              <w:rPr>
                <w:sz w:val="22"/>
                <w:szCs w:val="22"/>
                <w:lang w:val="en-GB"/>
              </w:rPr>
              <w:t>s</w:t>
            </w:r>
            <w:r w:rsidR="00BB47C6" w:rsidRPr="004248D1">
              <w:rPr>
                <w:sz w:val="22"/>
                <w:szCs w:val="22"/>
                <w:lang w:val="en-GB"/>
              </w:rPr>
              <w:t xml:space="preserve"> with the Data Controller (e.g. the Adopter's customer/final user). For the purpose of this </w:t>
            </w:r>
            <w:r w:rsidR="00C52723">
              <w:rPr>
                <w:sz w:val="22"/>
                <w:szCs w:val="22"/>
                <w:lang w:val="en-GB"/>
              </w:rPr>
              <w:t>D</w:t>
            </w:r>
            <w:r w:rsidR="00BB47C6" w:rsidRPr="004248D1">
              <w:rPr>
                <w:sz w:val="22"/>
                <w:szCs w:val="22"/>
                <w:lang w:val="en-GB"/>
              </w:rPr>
              <w:t xml:space="preserve">eliverable D2.2, </w:t>
            </w:r>
            <w:r w:rsidR="00DE4BCB" w:rsidRPr="004248D1">
              <w:rPr>
                <w:sz w:val="22"/>
                <w:szCs w:val="22"/>
                <w:lang w:val="en-GB"/>
              </w:rPr>
              <w:t>the scenario described below ideally applies to Adopters entering into the Cloud Service Agreement as Data Controllers.</w:t>
            </w:r>
            <w:r w:rsidR="00BB47C6" w:rsidRPr="004248D1">
              <w:rPr>
                <w:sz w:val="22"/>
                <w:szCs w:val="22"/>
                <w:lang w:val="en-GB"/>
              </w:rPr>
              <w:t xml:space="preserve"> </w:t>
            </w:r>
          </w:p>
          <w:p w:rsidR="000B16E7" w:rsidRPr="004248D1" w:rsidRDefault="000B16E7" w:rsidP="0048444A">
            <w:pPr>
              <w:pStyle w:val="CommentText"/>
              <w:spacing w:after="0" w:line="280" w:lineRule="exact"/>
              <w:rPr>
                <w:sz w:val="22"/>
                <w:szCs w:val="22"/>
                <w:lang w:val="en-GB"/>
              </w:rPr>
            </w:pPr>
          </w:p>
          <w:p w:rsidR="000B16E7" w:rsidRPr="004248D1" w:rsidRDefault="000B16E7" w:rsidP="0048444A">
            <w:pPr>
              <w:pStyle w:val="CommentText"/>
              <w:spacing w:after="0" w:line="280" w:lineRule="exact"/>
              <w:rPr>
                <w:sz w:val="22"/>
                <w:szCs w:val="22"/>
                <w:lang w:val="en-GB"/>
              </w:rPr>
            </w:pPr>
            <w:r w:rsidRPr="004248D1">
              <w:rPr>
                <w:sz w:val="22"/>
                <w:szCs w:val="22"/>
                <w:lang w:val="en-GB"/>
              </w:rPr>
              <w:t>Although the Adopter, acting in the capacity of Data Controller, typically has the main interest in ensuring compliance with the applicable Data Protection Legislation and Regulations and drafting this attachment in sufficient detail, it is also in the interests of the Provider to clarify how responsibilities are shared between the Parties.</w:t>
            </w:r>
          </w:p>
          <w:p w:rsidR="000B16E7" w:rsidRPr="004248D1" w:rsidRDefault="000B16E7" w:rsidP="0048444A">
            <w:pPr>
              <w:pStyle w:val="CommentText"/>
              <w:spacing w:after="0" w:line="280" w:lineRule="exact"/>
              <w:rPr>
                <w:sz w:val="22"/>
                <w:szCs w:val="22"/>
                <w:lang w:val="en-GB"/>
              </w:rPr>
            </w:pPr>
          </w:p>
          <w:p w:rsidR="000B16E7" w:rsidRPr="004248D1" w:rsidRDefault="000B16E7" w:rsidP="0048444A">
            <w:pPr>
              <w:pStyle w:val="CommentText"/>
              <w:spacing w:after="0" w:line="280" w:lineRule="exact"/>
              <w:rPr>
                <w:sz w:val="22"/>
                <w:szCs w:val="22"/>
                <w:lang w:val="en-GB"/>
              </w:rPr>
            </w:pPr>
            <w:r w:rsidRPr="004248D1">
              <w:rPr>
                <w:sz w:val="22"/>
                <w:szCs w:val="22"/>
                <w:lang w:val="en-GB"/>
              </w:rPr>
              <w:t>Directive 95/46/EC</w:t>
            </w:r>
            <w:r w:rsidR="00710CDD" w:rsidRPr="004248D1">
              <w:rPr>
                <w:sz w:val="22"/>
                <w:szCs w:val="22"/>
                <w:lang w:val="en-GB"/>
              </w:rPr>
              <w:t>, and the GDPR</w:t>
            </w:r>
            <w:r w:rsidR="00BE1511" w:rsidRPr="004248D1">
              <w:rPr>
                <w:rStyle w:val="FootnoteReference"/>
                <w:i/>
                <w:color w:val="000000" w:themeColor="text1"/>
                <w:sz w:val="22"/>
                <w:szCs w:val="22"/>
                <w:lang w:val="en-GB"/>
              </w:rPr>
              <w:footnoteReference w:id="4"/>
            </w:r>
            <w:r w:rsidRPr="004248D1">
              <w:rPr>
                <w:sz w:val="22"/>
                <w:szCs w:val="22"/>
                <w:lang w:val="en-GB"/>
              </w:rPr>
              <w:t xml:space="preserve"> requires the Data Controller (or cloud computing users) to enter into a written agreement with the data processor governing the Provider’s obligations and/or prohibitions regarding Personal Data processing and the Adopter’s obligations.  </w:t>
            </w:r>
          </w:p>
          <w:p w:rsidR="000B16E7" w:rsidRPr="004248D1" w:rsidRDefault="000B16E7" w:rsidP="0048444A">
            <w:pPr>
              <w:pStyle w:val="CommentText"/>
              <w:spacing w:after="0" w:line="280" w:lineRule="exact"/>
              <w:rPr>
                <w:sz w:val="22"/>
                <w:szCs w:val="22"/>
                <w:lang w:val="en-GB"/>
              </w:rPr>
            </w:pPr>
          </w:p>
          <w:p w:rsidR="000B16E7" w:rsidRPr="004248D1" w:rsidRDefault="000B16E7" w:rsidP="0048444A">
            <w:pPr>
              <w:pStyle w:val="CommentText"/>
              <w:spacing w:after="0" w:line="280" w:lineRule="exact"/>
              <w:rPr>
                <w:sz w:val="22"/>
                <w:szCs w:val="22"/>
                <w:lang w:val="en-GB"/>
              </w:rPr>
            </w:pPr>
            <w:r w:rsidRPr="004248D1">
              <w:rPr>
                <w:sz w:val="22"/>
                <w:szCs w:val="22"/>
                <w:lang w:val="en-GB"/>
              </w:rPr>
              <w:t>Attachment 5 to the Agreement will provide detailed rules governing:</w:t>
            </w:r>
          </w:p>
          <w:p w:rsidR="000B16E7" w:rsidRPr="004248D1" w:rsidRDefault="000B16E7" w:rsidP="0048444A">
            <w:pPr>
              <w:pStyle w:val="CommentText"/>
              <w:spacing w:after="0" w:line="280" w:lineRule="exact"/>
              <w:rPr>
                <w:sz w:val="22"/>
                <w:szCs w:val="22"/>
                <w:lang w:val="en-GB"/>
              </w:rPr>
            </w:pPr>
            <w:r w:rsidRPr="004248D1">
              <w:rPr>
                <w:sz w:val="22"/>
                <w:szCs w:val="22"/>
                <w:lang w:val="en-GB"/>
              </w:rPr>
              <w:t>a.</w:t>
            </w:r>
            <w:r w:rsidRPr="004248D1">
              <w:rPr>
                <w:sz w:val="22"/>
                <w:szCs w:val="22"/>
                <w:lang w:val="en-GB"/>
              </w:rPr>
              <w:tab/>
              <w:t>Definition of categories of personal data.</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b.</w:t>
            </w:r>
            <w:r w:rsidRPr="004248D1">
              <w:rPr>
                <w:sz w:val="22"/>
                <w:szCs w:val="22"/>
                <w:lang w:val="en-GB"/>
              </w:rPr>
              <w:tab/>
            </w:r>
            <w:r w:rsidR="00BE1511" w:rsidRPr="004248D1">
              <w:rPr>
                <w:sz w:val="22"/>
                <w:szCs w:val="22"/>
                <w:lang w:val="en-GB"/>
              </w:rPr>
              <w:t>T</w:t>
            </w:r>
            <w:r w:rsidRPr="004248D1">
              <w:rPr>
                <w:sz w:val="22"/>
                <w:szCs w:val="22"/>
                <w:lang w:val="en-GB"/>
              </w:rPr>
              <w:t>he Adopter’s responsibility as Data Controller: the Adopter, acting in the capacity of Data Controller, must accept responsibility for complying with all applicable Data Protection Legislation and Regulations.</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c.</w:t>
            </w:r>
            <w:r w:rsidRPr="004248D1">
              <w:rPr>
                <w:sz w:val="22"/>
                <w:szCs w:val="22"/>
                <w:lang w:val="en-GB"/>
              </w:rPr>
              <w:tab/>
              <w:t xml:space="preserve">Purpose limitation: the Provider is entitled to process Personal Data only within the scope of the Services, and is prohibited from using the Personal Data for any independent or additional purpose not required for the provision of Services, including a prohibition on sharing data with Third Parties unless a legitimate interest or any other justifications provided by the applicable Data Protection Legislation and Regulations apply.  For information about some of the current concerns on the market and at institutional level regarding possible secondary use of personal data by the Providers, see Section 4.8.1 of Deliverable 4.1 and 5.1. </w:t>
            </w:r>
          </w:p>
          <w:p w:rsidR="000B16E7" w:rsidRPr="004248D1" w:rsidRDefault="000B16E7" w:rsidP="0048444A">
            <w:pPr>
              <w:pStyle w:val="CommentText"/>
              <w:spacing w:after="0" w:line="280" w:lineRule="exact"/>
              <w:rPr>
                <w:sz w:val="22"/>
                <w:szCs w:val="22"/>
                <w:lang w:val="en-GB"/>
              </w:rPr>
            </w:pPr>
            <w:r w:rsidRPr="004248D1">
              <w:rPr>
                <w:sz w:val="22"/>
                <w:szCs w:val="22"/>
                <w:lang w:val="en-GB"/>
              </w:rPr>
              <w:t>d.</w:t>
            </w:r>
            <w:r w:rsidRPr="004248D1">
              <w:rPr>
                <w:sz w:val="22"/>
                <w:szCs w:val="22"/>
                <w:lang w:val="en-GB"/>
              </w:rPr>
              <w:tab/>
              <w:t xml:space="preserve">Subcontracting: the Provider‘s obligations are as follows: </w:t>
            </w:r>
          </w:p>
          <w:p w:rsidR="000B16E7" w:rsidRPr="004248D1" w:rsidRDefault="000B16E7" w:rsidP="00932CB5">
            <w:pPr>
              <w:pStyle w:val="CommentText"/>
              <w:spacing w:after="0" w:line="280" w:lineRule="exact"/>
              <w:ind w:left="742"/>
              <w:rPr>
                <w:sz w:val="22"/>
                <w:szCs w:val="22"/>
                <w:lang w:val="en-GB"/>
              </w:rPr>
            </w:pPr>
            <w:r w:rsidRPr="004248D1">
              <w:rPr>
                <w:sz w:val="22"/>
                <w:szCs w:val="22"/>
                <w:lang w:val="en-GB"/>
              </w:rPr>
              <w:t>-</w:t>
            </w:r>
            <w:r w:rsidRPr="004248D1">
              <w:rPr>
                <w:sz w:val="22"/>
                <w:szCs w:val="22"/>
                <w:lang w:val="en-GB"/>
              </w:rPr>
              <w:tab/>
            </w:r>
            <w:proofErr w:type="gramStart"/>
            <w:r w:rsidRPr="004248D1">
              <w:rPr>
                <w:sz w:val="22"/>
                <w:szCs w:val="22"/>
                <w:lang w:val="en-GB"/>
              </w:rPr>
              <w:t>to</w:t>
            </w:r>
            <w:proofErr w:type="gramEnd"/>
            <w:r w:rsidRPr="004248D1">
              <w:rPr>
                <w:sz w:val="22"/>
                <w:szCs w:val="22"/>
                <w:lang w:val="en-GB"/>
              </w:rPr>
              <w:t xml:space="preserve"> inform the Adopter and obtain its consent if Third Parties or Subcontractors (whether based abroad or not) are used to perform operations relating to the Services, and to identify them to the Adopter. The Adopter’s consent will usually be given, with the proviso that the Provider is obliged to inform the Adopter (a Data Controller) of any intended changes. The Adopter, however, retains the right to object to such changes or to terminate the </w:t>
            </w:r>
            <w:r w:rsidR="00925EF2" w:rsidRPr="004248D1">
              <w:rPr>
                <w:sz w:val="22"/>
                <w:szCs w:val="22"/>
                <w:lang w:val="en-GB"/>
              </w:rPr>
              <w:t>Cloud Service Agreement</w:t>
            </w:r>
            <w:r w:rsidRPr="004248D1">
              <w:rPr>
                <w:sz w:val="22"/>
                <w:szCs w:val="22"/>
                <w:lang w:val="en-GB"/>
              </w:rPr>
              <w:t>;</w:t>
            </w:r>
          </w:p>
          <w:p w:rsidR="000B16E7" w:rsidRPr="004248D1" w:rsidRDefault="000B16E7" w:rsidP="00932CB5">
            <w:pPr>
              <w:pStyle w:val="CommentText"/>
              <w:spacing w:after="0" w:line="280" w:lineRule="exact"/>
              <w:ind w:left="742"/>
              <w:rPr>
                <w:sz w:val="22"/>
                <w:szCs w:val="22"/>
                <w:lang w:val="en-GB"/>
              </w:rPr>
            </w:pPr>
            <w:r w:rsidRPr="004248D1">
              <w:rPr>
                <w:sz w:val="22"/>
                <w:szCs w:val="22"/>
                <w:lang w:val="en-GB"/>
              </w:rPr>
              <w:t>-</w:t>
            </w:r>
            <w:r w:rsidRPr="004248D1">
              <w:rPr>
                <w:sz w:val="22"/>
                <w:szCs w:val="22"/>
                <w:lang w:val="en-GB"/>
              </w:rPr>
              <w:tab/>
              <w:t xml:space="preserve">to impose on these Third Parties similar obligations in relation to their contracts addressing how Personal Data will be protected and to what extent the Third Party is liable; and </w:t>
            </w:r>
          </w:p>
          <w:p w:rsidR="000B16E7" w:rsidRPr="004248D1" w:rsidRDefault="000B16E7" w:rsidP="00932CB5">
            <w:pPr>
              <w:pStyle w:val="CommentText"/>
              <w:spacing w:after="0" w:line="280" w:lineRule="exact"/>
              <w:ind w:left="742"/>
              <w:rPr>
                <w:sz w:val="22"/>
                <w:szCs w:val="22"/>
                <w:lang w:val="en-GB"/>
              </w:rPr>
            </w:pPr>
            <w:r w:rsidRPr="004248D1">
              <w:rPr>
                <w:sz w:val="22"/>
                <w:szCs w:val="22"/>
                <w:lang w:val="en-GB"/>
              </w:rPr>
              <w:t>-</w:t>
            </w:r>
            <w:r w:rsidRPr="004248D1">
              <w:rPr>
                <w:sz w:val="22"/>
                <w:szCs w:val="22"/>
                <w:lang w:val="en-GB"/>
              </w:rPr>
              <w:tab/>
            </w:r>
            <w:proofErr w:type="gramStart"/>
            <w:r w:rsidRPr="004248D1">
              <w:rPr>
                <w:sz w:val="22"/>
                <w:szCs w:val="22"/>
                <w:lang w:val="en-GB"/>
              </w:rPr>
              <w:t>to</w:t>
            </w:r>
            <w:proofErr w:type="gramEnd"/>
            <w:r w:rsidRPr="004248D1">
              <w:rPr>
                <w:sz w:val="22"/>
                <w:szCs w:val="22"/>
                <w:lang w:val="en-GB"/>
              </w:rPr>
              <w:t xml:space="preserve"> put in place procedures allowing Data Subjects to exercise their rights (rights of access, alteration or deletion, etc</w:t>
            </w:r>
            <w:r w:rsidR="003E00FD" w:rsidRPr="004248D1">
              <w:rPr>
                <w:sz w:val="22"/>
                <w:szCs w:val="22"/>
                <w:lang w:val="en-GB"/>
              </w:rPr>
              <w:t>.</w:t>
            </w:r>
            <w:r w:rsidRPr="004248D1">
              <w:rPr>
                <w:sz w:val="22"/>
                <w:szCs w:val="22"/>
                <w:lang w:val="en-GB"/>
              </w:rPr>
              <w:t xml:space="preserve">). </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e.</w:t>
            </w:r>
            <w:r w:rsidRPr="004248D1">
              <w:rPr>
                <w:sz w:val="22"/>
                <w:szCs w:val="22"/>
                <w:lang w:val="en-GB"/>
              </w:rPr>
              <w:tab/>
              <w:t xml:space="preserve">Cooperation obligations between the Provider and the Adopter, including the Provider’s obligation to cooperate with the Adopter to give the Adopter all useful information about the processing of Personal Data, also for the purpose of </w:t>
            </w:r>
            <w:r w:rsidR="000E5C28" w:rsidRPr="004248D1">
              <w:rPr>
                <w:sz w:val="22"/>
                <w:szCs w:val="22"/>
                <w:lang w:val="en-GB"/>
              </w:rPr>
              <w:t xml:space="preserve">demonstrating compliance with the obligations laid down under the Data Protection Legislations and Regulations and of </w:t>
            </w:r>
            <w:r w:rsidRPr="004248D1">
              <w:rPr>
                <w:sz w:val="22"/>
                <w:szCs w:val="22"/>
                <w:lang w:val="en-GB"/>
              </w:rPr>
              <w:t xml:space="preserve">notifying the competent data protection authority where required by the applicable Data Protection Legislation and Regulations, and to cooperate with the competent data protection authorities, when requested. </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f.</w:t>
            </w:r>
            <w:r w:rsidRPr="004248D1">
              <w:rPr>
                <w:sz w:val="22"/>
                <w:szCs w:val="22"/>
                <w:lang w:val="en-GB"/>
              </w:rPr>
              <w:tab/>
              <w:t>Notification obligations: the Provider shall notify the Adopter of any security breach and any law enforcement act requiring the Provider to grant access to Personal Data (unless this is prohibited by the applicable legislation, e.g. secrecy obligations relating to criminal investigations). For information about some of the current positions taken by stakeholders and legal experts, see Sections 4.8.2.2 and 4.8.7.1 of Deliverable 4.1 and 5.1.</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g.</w:t>
            </w:r>
            <w:r w:rsidRPr="004248D1">
              <w:rPr>
                <w:sz w:val="22"/>
                <w:szCs w:val="22"/>
                <w:lang w:val="en-GB"/>
              </w:rPr>
              <w:tab/>
              <w:t xml:space="preserve">Data transfer: data location is closely linked to matters such as law enforcers' access, data security and transparency. It is important to establish not only where Personal Data are located but also from where Personal Data are accessible and who guarantees the security of the cloud Service. Moreover, data location is important to determine the applicable law and </w:t>
            </w:r>
            <w:r w:rsidR="000E5C28" w:rsidRPr="004248D1">
              <w:rPr>
                <w:sz w:val="22"/>
                <w:szCs w:val="22"/>
                <w:lang w:val="en-GB"/>
              </w:rPr>
              <w:t xml:space="preserve">to </w:t>
            </w:r>
            <w:r w:rsidRPr="004248D1">
              <w:rPr>
                <w:sz w:val="22"/>
                <w:szCs w:val="22"/>
                <w:lang w:val="en-GB"/>
              </w:rPr>
              <w:t xml:space="preserve">define </w:t>
            </w:r>
            <w:r w:rsidR="000E5C28" w:rsidRPr="004248D1">
              <w:rPr>
                <w:sz w:val="22"/>
                <w:szCs w:val="22"/>
                <w:lang w:val="en-GB"/>
              </w:rPr>
              <w:t xml:space="preserve">the </w:t>
            </w:r>
            <w:r w:rsidRPr="004248D1">
              <w:rPr>
                <w:sz w:val="22"/>
                <w:szCs w:val="22"/>
                <w:lang w:val="en-GB"/>
              </w:rPr>
              <w:t xml:space="preserve">risks. Knowing where the infrastructure is located (e.g. to be provided at a list of locations) or the structure of the Provider is more important than the exact location of the data at a specific time (e.g. in the event of an e-discovery procedure). In practice, the </w:t>
            </w:r>
            <w:r w:rsidR="00925EF2" w:rsidRPr="004248D1">
              <w:rPr>
                <w:sz w:val="22"/>
                <w:szCs w:val="22"/>
                <w:lang w:val="en-GB"/>
              </w:rPr>
              <w:t>Cloud Service Agreement</w:t>
            </w:r>
            <w:r w:rsidRPr="004248D1">
              <w:rPr>
                <w:sz w:val="22"/>
                <w:szCs w:val="22"/>
                <w:lang w:val="en-GB"/>
              </w:rPr>
              <w:t xml:space="preserve"> must outline the Provider’s obligations:</w:t>
            </w:r>
          </w:p>
          <w:p w:rsidR="000B16E7" w:rsidRPr="004248D1" w:rsidRDefault="000B16E7" w:rsidP="00932CB5">
            <w:pPr>
              <w:pStyle w:val="CommentText"/>
              <w:spacing w:after="0" w:line="280" w:lineRule="exact"/>
              <w:ind w:left="742"/>
              <w:rPr>
                <w:sz w:val="22"/>
                <w:szCs w:val="22"/>
                <w:lang w:val="en-GB"/>
              </w:rPr>
            </w:pPr>
            <w:r w:rsidRPr="004248D1">
              <w:rPr>
                <w:sz w:val="22"/>
                <w:szCs w:val="22"/>
                <w:lang w:val="en-GB"/>
              </w:rPr>
              <w:t>-</w:t>
            </w:r>
            <w:r w:rsidRPr="004248D1">
              <w:rPr>
                <w:sz w:val="22"/>
                <w:szCs w:val="22"/>
                <w:lang w:val="en-GB"/>
              </w:rPr>
              <w:tab/>
              <w:t>to inform the Adopter of all locations in which data may be stored or processed by the Provider and/or its subcontractors (notably, if some or all locations are outside the European Economic Area); and</w:t>
            </w:r>
          </w:p>
          <w:p w:rsidR="000B16E7" w:rsidRPr="004248D1" w:rsidRDefault="000B16E7" w:rsidP="00932CB5">
            <w:pPr>
              <w:pStyle w:val="CommentText"/>
              <w:spacing w:after="0" w:line="280" w:lineRule="exact"/>
              <w:ind w:left="742"/>
              <w:rPr>
                <w:sz w:val="22"/>
                <w:szCs w:val="22"/>
                <w:lang w:val="en-GB"/>
              </w:rPr>
            </w:pPr>
            <w:r w:rsidRPr="004248D1">
              <w:rPr>
                <w:sz w:val="22"/>
                <w:szCs w:val="22"/>
                <w:lang w:val="en-GB"/>
              </w:rPr>
              <w:t>-</w:t>
            </w:r>
            <w:r w:rsidRPr="004248D1">
              <w:rPr>
                <w:sz w:val="22"/>
                <w:szCs w:val="22"/>
                <w:lang w:val="en-GB"/>
              </w:rPr>
              <w:tab/>
              <w:t xml:space="preserve">to ensure adequate protection for data transfer outside the EEA (e.g. by means of the EU Model Clauses, Binding Corporate Rules ("BCR") or </w:t>
            </w:r>
            <w:r w:rsidR="000E5C28" w:rsidRPr="004248D1">
              <w:rPr>
                <w:sz w:val="22"/>
                <w:szCs w:val="22"/>
                <w:lang w:val="en-GB"/>
              </w:rPr>
              <w:t>alternative means approved at EU level</w:t>
            </w:r>
            <w:r w:rsidRPr="004248D1">
              <w:rPr>
                <w:sz w:val="22"/>
                <w:szCs w:val="22"/>
                <w:lang w:val="en-GB"/>
              </w:rPr>
              <w:t>).</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ab/>
              <w:t>For information about some of the current positions taken by stakeholders and legal experts, see Section 4.8.7.3 of Deliverable 4.1 and 5.1.</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h.</w:t>
            </w:r>
            <w:r w:rsidRPr="004248D1">
              <w:rPr>
                <w:sz w:val="22"/>
                <w:szCs w:val="22"/>
                <w:lang w:val="en-GB"/>
              </w:rPr>
              <w:tab/>
              <w:t>Security measures: most of the applicable Data Protection Legislation and Regulations require Data Controllers to implement adequate security measures. In some countries (e.g. Italy – primarily Sections 31-35 and Annex B to the Italian Data Protection Code –  and Germany – Sections 9 and 11 of the German Federal Data Protection Act, and also Greece, which requires, among other things, specific training for staff about the confidentiality, integrity and availability of personal data and information systems, availability of systems according to Service Level Agreements, installation of services properly partitioned and configured to ensure contractual obligations are met, and encryption) the Data Protection Legislation and Regulations also detail the main security measures that must be implemented when processing Personal Data, and these security requirements must be detailed in the agreement (or in any attachment thereto, e.g. the security or data processing attachment). The data processing attachment also needs to detail the Provider’s obligation to ensure that the processing complies with the applicable security measures and to implement physical, technical and organisational safeguards accordingly to ensure the availability, integrity and confidentiality of the Personal Data (including via a cross-reference to security-focused sections and attachments to the agreement, covering, among other things, traceability, e.g. traceability of users’ operations and anomalies, and continuity of services, backups and integrity, e.g. backup system, redundancy of servers, etc.). For additional evaluations of security issues, please refer to Sections 4.17 and 4.18 of Deliverable 4.1 and 5.1.</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h.</w:t>
            </w:r>
            <w:r w:rsidRPr="004248D1">
              <w:rPr>
                <w:sz w:val="22"/>
                <w:szCs w:val="22"/>
                <w:lang w:val="en-GB"/>
              </w:rPr>
              <w:tab/>
              <w:t>Audit: the Adopter is entitled to audit the Provider to ensure that the Provider is processing Personal Data in compliance with the applicable Data Protection Legislation and Regulations.</w:t>
            </w:r>
          </w:p>
          <w:p w:rsidR="000B16E7" w:rsidRPr="004248D1" w:rsidRDefault="000B16E7" w:rsidP="00932CB5">
            <w:pPr>
              <w:pStyle w:val="CommentText"/>
              <w:spacing w:after="0" w:line="280" w:lineRule="exact"/>
              <w:ind w:left="742" w:hanging="742"/>
              <w:rPr>
                <w:sz w:val="22"/>
                <w:szCs w:val="22"/>
                <w:lang w:val="en-GB"/>
              </w:rPr>
            </w:pPr>
            <w:r w:rsidRPr="004248D1">
              <w:rPr>
                <w:sz w:val="22"/>
                <w:szCs w:val="22"/>
                <w:lang w:val="en-GB"/>
              </w:rPr>
              <w:t>i.</w:t>
            </w:r>
            <w:r w:rsidRPr="004248D1">
              <w:rPr>
                <w:sz w:val="22"/>
                <w:szCs w:val="22"/>
                <w:lang w:val="en-GB"/>
              </w:rPr>
              <w:tab/>
              <w:t>Certifications: proof of relevant certifications, if any, by independent qualified auditors of the Provider’s services according to the most relevant national and international standards (e.g. ISO/IEC 27001, ISO/IEC 27018 and any upcoming standard for cloud computing, e.g. ISO/IEC 19086). The Adopters may also negotiate to obtain a copy of the certification report relevant to the Services, provided that they comply with the applicable confidentiality obligations. See also the comments on this point under Section 4.9.3 of Deliverable 4.1 and 5.1.</w:t>
            </w:r>
          </w:p>
          <w:p w:rsidR="000B16E7" w:rsidRPr="004248D1" w:rsidRDefault="000B16E7" w:rsidP="00932CB5">
            <w:pPr>
              <w:pStyle w:val="CommentText"/>
              <w:spacing w:after="0" w:line="280" w:lineRule="exact"/>
              <w:ind w:left="742" w:hanging="742"/>
              <w:rPr>
                <w:b/>
                <w:sz w:val="22"/>
                <w:szCs w:val="22"/>
                <w:lang w:val="en-GB"/>
              </w:rPr>
            </w:pPr>
            <w:r w:rsidRPr="004248D1">
              <w:rPr>
                <w:sz w:val="22"/>
                <w:szCs w:val="22"/>
                <w:lang w:val="en-GB"/>
              </w:rPr>
              <w:t>j.</w:t>
            </w:r>
            <w:r w:rsidRPr="004248D1">
              <w:rPr>
                <w:sz w:val="22"/>
                <w:szCs w:val="22"/>
                <w:lang w:val="en-GB"/>
              </w:rPr>
              <w:tab/>
              <w:t xml:space="preserve">Deletion of data: the Provider shall erase (and have its subcontractors erase) personal data from wherever they are stored as soon as they are no longer necessary for the specific purposes, i.e. after the agreed maximum retention time (including back-up needs) during the course of the agreement, and in any event after a fixed maximum period agreed by the parties after termination of the </w:t>
            </w:r>
            <w:r w:rsidR="00925EF2" w:rsidRPr="004248D1">
              <w:rPr>
                <w:sz w:val="22"/>
                <w:szCs w:val="22"/>
                <w:lang w:val="en-GB"/>
              </w:rPr>
              <w:t>Cloud Service Agreement</w:t>
            </w:r>
            <w:r w:rsidRPr="004248D1">
              <w:rPr>
                <w:sz w:val="22"/>
                <w:szCs w:val="22"/>
                <w:lang w:val="en-GB"/>
              </w:rPr>
              <w:t>.</w:t>
            </w:r>
          </w:p>
        </w:tc>
      </w:tr>
      <w:tr w:rsidR="000B16E7" w:rsidRPr="004248D1" w:rsidTr="004D1F76">
        <w:trPr>
          <w:trHeight w:val="562"/>
        </w:trPr>
        <w:tc>
          <w:tcPr>
            <w:tcW w:w="8930" w:type="dxa"/>
            <w:tcBorders>
              <w:top w:val="single" w:sz="4" w:space="0" w:color="auto"/>
              <w:left w:val="single" w:sz="4" w:space="0" w:color="auto"/>
              <w:bottom w:val="single" w:sz="4" w:space="0" w:color="auto"/>
              <w:right w:val="single" w:sz="4" w:space="0" w:color="auto"/>
            </w:tcBorders>
          </w:tcPr>
          <w:p w:rsidR="000B16E7" w:rsidRPr="004248D1" w:rsidRDefault="000B16E7" w:rsidP="0048444A">
            <w:pPr>
              <w:pStyle w:val="CommentText"/>
              <w:spacing w:before="120" w:after="0" w:line="280" w:lineRule="exact"/>
              <w:rPr>
                <w:sz w:val="22"/>
                <w:szCs w:val="22"/>
                <w:lang w:val="en-GB"/>
              </w:rPr>
            </w:pPr>
            <w:r w:rsidRPr="004248D1">
              <w:rPr>
                <w:b/>
                <w:sz w:val="22"/>
                <w:lang w:val="en-GB"/>
              </w:rPr>
              <w:t>Slalom Introduction of this Attachment</w:t>
            </w:r>
          </w:p>
        </w:tc>
      </w:tr>
      <w:tr w:rsidR="000B16E7" w:rsidRPr="004248D1" w:rsidTr="004D1F76">
        <w:trPr>
          <w:trHeight w:val="64"/>
        </w:trPr>
        <w:tc>
          <w:tcPr>
            <w:tcW w:w="8930" w:type="dxa"/>
            <w:tcBorders>
              <w:top w:val="single" w:sz="4" w:space="0" w:color="auto"/>
              <w:left w:val="single" w:sz="4" w:space="0" w:color="auto"/>
              <w:bottom w:val="single" w:sz="4" w:space="0" w:color="auto"/>
              <w:right w:val="single" w:sz="4" w:space="0" w:color="auto"/>
            </w:tcBorders>
          </w:tcPr>
          <w:p w:rsidR="000B16E7" w:rsidRPr="004248D1" w:rsidRDefault="000B16E7" w:rsidP="00932CB5">
            <w:pPr>
              <w:spacing w:line="280" w:lineRule="exact"/>
              <w:rPr>
                <w:i/>
                <w:color w:val="000000"/>
                <w:lang w:val="en-GB"/>
              </w:rPr>
            </w:pPr>
            <w:r w:rsidRPr="004248D1">
              <w:rPr>
                <w:i/>
                <w:color w:val="000000"/>
                <w:lang w:val="en-GB"/>
              </w:rPr>
              <w:t xml:space="preserve">This Data Processing Attachment (“DPA”) is made a part of the </w:t>
            </w:r>
            <w:r w:rsidR="00925EF2" w:rsidRPr="004248D1">
              <w:rPr>
                <w:i/>
                <w:lang w:val="en-GB"/>
              </w:rPr>
              <w:t>Cloud Service Agreement</w:t>
            </w:r>
            <w:r w:rsidRPr="004248D1">
              <w:rPr>
                <w:i/>
                <w:color w:val="000000"/>
                <w:lang w:val="en-GB"/>
              </w:rPr>
              <w:t xml:space="preserve"> between the Adopter and the Provider to reflect the Parties’ agreement with regard to the Processing of Personal Data as specified under the </w:t>
            </w:r>
            <w:r w:rsidR="00925EF2" w:rsidRPr="004248D1">
              <w:rPr>
                <w:i/>
                <w:lang w:val="en-GB"/>
              </w:rPr>
              <w:t>Cloud Service Agreement</w:t>
            </w:r>
            <w:r w:rsidRPr="004248D1">
              <w:rPr>
                <w:i/>
                <w:color w:val="000000"/>
                <w:lang w:val="en-GB"/>
              </w:rPr>
              <w:t xml:space="preserve"> and all documents, attachments and exhibits incorporated therein, in accordance with the requirements of the applicable Data Protection Legislation and Regulations, and especially for the purpose of Section 17 of Directive 95/46/EC</w:t>
            </w:r>
            <w:r w:rsidR="005E1CA9" w:rsidRPr="004248D1">
              <w:rPr>
                <w:i/>
                <w:color w:val="000000"/>
                <w:lang w:val="en-GB"/>
              </w:rPr>
              <w:t>, as amended or replaced from time to time</w:t>
            </w:r>
            <w:r w:rsidR="005E1CA9" w:rsidRPr="004248D1">
              <w:rPr>
                <w:rStyle w:val="FootnoteReference"/>
                <w:i/>
                <w:color w:val="000000"/>
                <w:lang w:val="en-GB"/>
              </w:rPr>
              <w:footnoteReference w:id="5"/>
            </w:r>
            <w:r w:rsidRPr="004248D1">
              <w:rPr>
                <w:i/>
                <w:color w:val="000000"/>
                <w:lang w:val="en-GB"/>
              </w:rPr>
              <w:t xml:space="preserve">, as applicable.  </w:t>
            </w:r>
          </w:p>
          <w:p w:rsidR="000B16E7" w:rsidRPr="004248D1" w:rsidRDefault="000B16E7" w:rsidP="0048444A">
            <w:pPr>
              <w:spacing w:line="280" w:lineRule="exact"/>
              <w:rPr>
                <w:i/>
                <w:color w:val="000000"/>
                <w:lang w:val="en-GB"/>
              </w:rPr>
            </w:pPr>
            <w:r w:rsidRPr="004248D1">
              <w:rPr>
                <w:i/>
                <w:color w:val="000000"/>
                <w:lang w:val="en-GB"/>
              </w:rPr>
              <w:t xml:space="preserve">This DPA is subject to the terms of the </w:t>
            </w:r>
            <w:r w:rsidR="00925EF2" w:rsidRPr="004248D1">
              <w:rPr>
                <w:i/>
                <w:lang w:val="en-GB"/>
              </w:rPr>
              <w:t>Cloud Service Agreement</w:t>
            </w:r>
            <w:r w:rsidRPr="004248D1">
              <w:rPr>
                <w:i/>
                <w:color w:val="000000"/>
                <w:lang w:val="en-GB"/>
              </w:rPr>
              <w:t xml:space="preserve"> and is annexed as an attachment to the </w:t>
            </w:r>
            <w:r w:rsidR="00925EF2" w:rsidRPr="004248D1">
              <w:rPr>
                <w:i/>
                <w:lang w:val="en-GB"/>
              </w:rPr>
              <w:t>Cloud Service Agreement</w:t>
            </w:r>
            <w:r w:rsidRPr="004248D1">
              <w:rPr>
                <w:i/>
                <w:color w:val="000000"/>
                <w:lang w:val="en-GB"/>
              </w:rPr>
              <w:t xml:space="preserve">. In the event of any conflict between the terms of the </w:t>
            </w:r>
            <w:r w:rsidR="00925EF2" w:rsidRPr="004248D1">
              <w:rPr>
                <w:i/>
                <w:lang w:val="en-GB"/>
              </w:rPr>
              <w:t>Cloud Service Agreement</w:t>
            </w:r>
            <w:r w:rsidRPr="004248D1">
              <w:rPr>
                <w:i/>
                <w:color w:val="000000"/>
                <w:lang w:val="en-GB"/>
              </w:rPr>
              <w:t xml:space="preserve"> and the terms of this DPA, the relevant terms of this DPA shall prevail, by way of exception to Section 1.3 of the </w:t>
            </w:r>
            <w:r w:rsidR="00925EF2" w:rsidRPr="004248D1">
              <w:rPr>
                <w:i/>
                <w:color w:val="000000"/>
                <w:lang w:val="en-GB"/>
              </w:rPr>
              <w:t>Cloud Service Agreement</w:t>
            </w:r>
            <w:r w:rsidRPr="004248D1">
              <w:rPr>
                <w:i/>
                <w:color w:val="000000"/>
                <w:lang w:val="en-GB"/>
              </w:rPr>
              <w:t>.</w:t>
            </w:r>
          </w:p>
          <w:p w:rsidR="000B16E7" w:rsidRPr="004248D1" w:rsidRDefault="000B16E7" w:rsidP="0048444A">
            <w:pPr>
              <w:spacing w:line="280" w:lineRule="exact"/>
              <w:rPr>
                <w:i/>
                <w:color w:val="000000"/>
                <w:lang w:val="en-GB"/>
              </w:rPr>
            </w:pPr>
            <w:r w:rsidRPr="004248D1">
              <w:rPr>
                <w:i/>
                <w:color w:val="000000"/>
                <w:lang w:val="en-GB"/>
              </w:rPr>
              <w:t>1.</w:t>
            </w:r>
            <w:r w:rsidRPr="004248D1">
              <w:rPr>
                <w:i/>
                <w:color w:val="000000"/>
                <w:lang w:val="en-GB"/>
              </w:rPr>
              <w:tab/>
              <w:t>DEFINITIONS</w:t>
            </w:r>
          </w:p>
          <w:p w:rsidR="000B16E7" w:rsidRPr="004248D1" w:rsidRDefault="000B16E7" w:rsidP="0048444A">
            <w:pPr>
              <w:spacing w:line="280" w:lineRule="exact"/>
              <w:ind w:left="742" w:hanging="742"/>
              <w:rPr>
                <w:i/>
                <w:color w:val="000000"/>
                <w:lang w:val="en-GB"/>
              </w:rPr>
            </w:pPr>
            <w:r w:rsidRPr="004248D1">
              <w:rPr>
                <w:i/>
                <w:color w:val="000000"/>
                <w:lang w:val="en-GB"/>
              </w:rPr>
              <w:t>1.1</w:t>
            </w:r>
            <w:r w:rsidRPr="004248D1">
              <w:rPr>
                <w:i/>
                <w:color w:val="000000"/>
                <w:lang w:val="en-GB"/>
              </w:rPr>
              <w:tab/>
              <w:t xml:space="preserve">All capitalized terms not defined herein shall have the meanings set forth in the </w:t>
            </w:r>
            <w:r w:rsidR="00925EF2" w:rsidRPr="004248D1">
              <w:rPr>
                <w:i/>
                <w:lang w:val="en-GB"/>
              </w:rPr>
              <w:t>Cloud Service Agreement</w:t>
            </w:r>
            <w:r w:rsidRPr="004248D1">
              <w:rPr>
                <w:i/>
                <w:color w:val="000000"/>
                <w:lang w:val="en-GB"/>
              </w:rPr>
              <w:t>.</w:t>
            </w:r>
          </w:p>
          <w:p w:rsidR="000B16E7" w:rsidRPr="004248D1" w:rsidRDefault="000B16E7" w:rsidP="0048444A">
            <w:pPr>
              <w:spacing w:line="280" w:lineRule="exact"/>
              <w:ind w:left="720"/>
              <w:rPr>
                <w:i/>
                <w:color w:val="000000"/>
                <w:lang w:val="en-GB"/>
              </w:rPr>
            </w:pPr>
            <w:r w:rsidRPr="004248D1">
              <w:rPr>
                <w:i/>
                <w:color w:val="000000"/>
                <w:lang w:val="en-GB"/>
              </w:rPr>
              <w:t>[Note: for additional definitions, as applicable according to the applicable Data Protection Legislation and Regulations, see the example below]</w:t>
            </w:r>
          </w:p>
          <w:p w:rsidR="000B16E7" w:rsidRPr="004248D1" w:rsidRDefault="000B16E7" w:rsidP="0048444A">
            <w:pPr>
              <w:spacing w:line="280" w:lineRule="exact"/>
              <w:ind w:firstLine="720"/>
              <w:rPr>
                <w:i/>
                <w:color w:val="000000"/>
                <w:lang w:val="en-GB"/>
              </w:rPr>
            </w:pPr>
            <w:r w:rsidRPr="004248D1">
              <w:rPr>
                <w:i/>
                <w:color w:val="000000"/>
                <w:lang w:val="en-GB"/>
              </w:rPr>
              <w:t xml:space="preserve">For the purposes of this DPA, </w:t>
            </w:r>
          </w:p>
          <w:p w:rsidR="000B16E7" w:rsidRPr="004248D1" w:rsidRDefault="000B16E7" w:rsidP="0048444A">
            <w:pPr>
              <w:spacing w:line="280" w:lineRule="exact"/>
              <w:ind w:firstLine="720"/>
              <w:rPr>
                <w:i/>
                <w:color w:val="000000"/>
                <w:lang w:val="en-GB"/>
              </w:rPr>
            </w:pPr>
            <w:r w:rsidRPr="004248D1">
              <w:rPr>
                <w:i/>
                <w:color w:val="000000"/>
                <w:lang w:val="en-GB"/>
              </w:rPr>
              <w:t>“Controller” means the Adopter;</w:t>
            </w:r>
          </w:p>
          <w:p w:rsidR="000B16E7" w:rsidRPr="004248D1" w:rsidRDefault="000B16E7" w:rsidP="0048444A">
            <w:pPr>
              <w:spacing w:line="280" w:lineRule="exact"/>
              <w:ind w:left="720"/>
              <w:rPr>
                <w:i/>
                <w:color w:val="000000"/>
                <w:lang w:val="en-GB"/>
              </w:rPr>
            </w:pPr>
            <w:r w:rsidRPr="004248D1">
              <w:rPr>
                <w:i/>
                <w:color w:val="000000"/>
                <w:lang w:val="en-GB"/>
              </w:rPr>
              <w:t>“Model Clauses” means the standard contractual clauses annexed to EU Commission Decision 2010/87/EU of 5 February 2010 for the Transfer of Personal Data to Processors established in Third Countries under Directive 95/46/EC of the European Parliament and of the Council of October 24, 1995, as amended, on the protection of individuals with regard to the Processing of Personal Data and on the free movement of such data;</w:t>
            </w:r>
          </w:p>
          <w:p w:rsidR="000B16E7" w:rsidRPr="004248D1" w:rsidRDefault="000B16E7" w:rsidP="0048444A">
            <w:pPr>
              <w:spacing w:line="280" w:lineRule="exact"/>
              <w:ind w:firstLine="720"/>
              <w:rPr>
                <w:i/>
                <w:color w:val="000000"/>
                <w:lang w:val="en-GB"/>
              </w:rPr>
            </w:pPr>
            <w:r w:rsidRPr="004248D1">
              <w:rPr>
                <w:i/>
                <w:color w:val="000000"/>
                <w:lang w:val="en-GB"/>
              </w:rPr>
              <w:t>“Processor” means the Provider.</w:t>
            </w:r>
          </w:p>
          <w:p w:rsidR="000B16E7" w:rsidRPr="004248D1" w:rsidRDefault="000B16E7" w:rsidP="0048444A">
            <w:pPr>
              <w:spacing w:line="280" w:lineRule="exact"/>
              <w:rPr>
                <w:i/>
                <w:color w:val="000000"/>
                <w:lang w:val="en-GB"/>
              </w:rPr>
            </w:pPr>
            <w:r w:rsidRPr="004248D1">
              <w:rPr>
                <w:i/>
                <w:color w:val="000000"/>
                <w:lang w:val="en-GB"/>
              </w:rPr>
              <w:t>2.</w:t>
            </w:r>
            <w:r w:rsidRPr="004248D1">
              <w:rPr>
                <w:i/>
                <w:color w:val="000000"/>
                <w:lang w:val="en-GB"/>
              </w:rPr>
              <w:tab/>
              <w:t>DESIGNATION OF PROVIDER AS PROCESSOR</w:t>
            </w:r>
          </w:p>
          <w:p w:rsidR="000B16E7" w:rsidRPr="004248D1" w:rsidRDefault="000B16E7" w:rsidP="0048444A">
            <w:pPr>
              <w:spacing w:line="280" w:lineRule="exact"/>
              <w:ind w:left="720" w:hanging="720"/>
              <w:rPr>
                <w:i/>
                <w:color w:val="000000"/>
                <w:lang w:val="en-GB"/>
              </w:rPr>
            </w:pPr>
            <w:r w:rsidRPr="004248D1">
              <w:rPr>
                <w:i/>
                <w:color w:val="000000"/>
                <w:lang w:val="en-GB"/>
              </w:rPr>
              <w:t>2.1</w:t>
            </w:r>
            <w:r w:rsidRPr="004248D1">
              <w:rPr>
                <w:i/>
                <w:color w:val="000000"/>
                <w:lang w:val="en-GB"/>
              </w:rPr>
              <w:tab/>
              <w:t xml:space="preserve">By signing the </w:t>
            </w:r>
            <w:r w:rsidR="00925EF2" w:rsidRPr="004248D1">
              <w:rPr>
                <w:i/>
                <w:lang w:val="en-GB"/>
              </w:rPr>
              <w:t>Cloud Service Agreement</w:t>
            </w:r>
            <w:r w:rsidRPr="004248D1">
              <w:rPr>
                <w:i/>
                <w:color w:val="000000"/>
                <w:lang w:val="en-GB"/>
              </w:rPr>
              <w:t xml:space="preserve"> the Adopter designates the Provider as Data Processor with regard to the Adopter’s Personal Data within the scope of the </w:t>
            </w:r>
            <w:r w:rsidR="00925EF2" w:rsidRPr="004248D1">
              <w:rPr>
                <w:i/>
                <w:lang w:val="en-GB"/>
              </w:rPr>
              <w:t>Cloud Service Agreement</w:t>
            </w:r>
            <w:r w:rsidRPr="004248D1">
              <w:rPr>
                <w:i/>
                <w:color w:val="000000"/>
                <w:lang w:val="en-GB"/>
              </w:rPr>
              <w:t xml:space="preserve"> as specified under </w:t>
            </w:r>
            <w:r w:rsidR="00F61D6F" w:rsidRPr="004248D1">
              <w:rPr>
                <w:i/>
                <w:color w:val="000000"/>
                <w:lang w:val="en-GB"/>
              </w:rPr>
              <w:t xml:space="preserve">Section </w:t>
            </w:r>
            <w:r w:rsidRPr="004248D1">
              <w:rPr>
                <w:i/>
                <w:color w:val="000000"/>
                <w:lang w:val="en-GB"/>
              </w:rPr>
              <w:t xml:space="preserve">2.1 of the </w:t>
            </w:r>
            <w:r w:rsidR="00925EF2" w:rsidRPr="004248D1">
              <w:rPr>
                <w:i/>
                <w:lang w:val="en-GB"/>
              </w:rPr>
              <w:t>Cloud Service Agreement</w:t>
            </w:r>
            <w:r w:rsidRPr="004248D1">
              <w:rPr>
                <w:i/>
                <w:lang w:val="en-GB"/>
              </w:rPr>
              <w:t>,</w:t>
            </w:r>
            <w:r w:rsidRPr="004248D1">
              <w:rPr>
                <w:i/>
                <w:color w:val="000000"/>
                <w:lang w:val="en-GB"/>
              </w:rPr>
              <w:t xml:space="preserve"> and the Provider agrees to act as Data Processor in accordance with the terms of the </w:t>
            </w:r>
            <w:r w:rsidR="00925EF2" w:rsidRPr="004248D1">
              <w:rPr>
                <w:i/>
                <w:lang w:val="en-GB"/>
              </w:rPr>
              <w:t>Cloud Service Agreement</w:t>
            </w:r>
            <w:r w:rsidRPr="004248D1">
              <w:rPr>
                <w:i/>
                <w:color w:val="000000"/>
                <w:lang w:val="en-GB"/>
              </w:rPr>
              <w:t xml:space="preserve"> and this DPA.</w:t>
            </w:r>
          </w:p>
          <w:p w:rsidR="000B16E7" w:rsidRPr="004248D1" w:rsidRDefault="000B16E7" w:rsidP="0048444A">
            <w:pPr>
              <w:spacing w:line="280" w:lineRule="exact"/>
              <w:ind w:left="720" w:hanging="720"/>
              <w:rPr>
                <w:i/>
                <w:color w:val="000000"/>
                <w:lang w:val="en-GB"/>
              </w:rPr>
            </w:pPr>
            <w:r w:rsidRPr="004248D1">
              <w:rPr>
                <w:i/>
                <w:color w:val="000000"/>
                <w:lang w:val="en-GB"/>
              </w:rPr>
              <w:t>2.2</w:t>
            </w:r>
            <w:r w:rsidRPr="004248D1">
              <w:rPr>
                <w:i/>
                <w:color w:val="000000"/>
                <w:lang w:val="en-GB"/>
              </w:rPr>
              <w:tab/>
              <w:t>If the Processor is based outside the European Union, in a country that has not been subject to an adequacy (or equivalent) finding by the European Commission, its Personal Data Processing shall also be governed by the terms of the Model Clauses [Note: Model Clauses to be attached to this DPA as an Addendum] and this Data Processing Attachment applies insofar as it does not contradict the Model Clauses.</w:t>
            </w:r>
          </w:p>
          <w:p w:rsidR="000B16E7" w:rsidRPr="004248D1" w:rsidRDefault="000B16E7" w:rsidP="0048444A">
            <w:pPr>
              <w:spacing w:line="280" w:lineRule="exact"/>
              <w:rPr>
                <w:i/>
                <w:color w:val="000000"/>
                <w:lang w:val="en-GB"/>
              </w:rPr>
            </w:pPr>
            <w:r w:rsidRPr="004248D1">
              <w:rPr>
                <w:i/>
                <w:color w:val="000000"/>
                <w:lang w:val="en-GB"/>
              </w:rPr>
              <w:t>3.</w:t>
            </w:r>
            <w:r w:rsidRPr="004248D1">
              <w:rPr>
                <w:i/>
                <w:color w:val="000000"/>
                <w:lang w:val="en-GB"/>
              </w:rPr>
              <w:tab/>
              <w:t>DURATION</w:t>
            </w:r>
          </w:p>
          <w:p w:rsidR="000B16E7" w:rsidRPr="004248D1" w:rsidRDefault="000B16E7" w:rsidP="0048444A">
            <w:pPr>
              <w:spacing w:line="280" w:lineRule="exact"/>
              <w:ind w:left="720" w:hanging="720"/>
              <w:rPr>
                <w:i/>
                <w:color w:val="000000"/>
                <w:lang w:val="en-GB"/>
              </w:rPr>
            </w:pPr>
            <w:r w:rsidRPr="004248D1">
              <w:rPr>
                <w:i/>
                <w:color w:val="000000"/>
                <w:lang w:val="en-GB"/>
              </w:rPr>
              <w:t>3.1</w:t>
            </w:r>
            <w:r w:rsidRPr="004248D1">
              <w:rPr>
                <w:i/>
                <w:color w:val="000000"/>
                <w:lang w:val="en-GB"/>
              </w:rPr>
              <w:tab/>
              <w:t>This DPA shall be effective as from the Effective Date, and shall remain in force for the entire duration of the Agreement unless terminated in advance on any ground.</w:t>
            </w:r>
          </w:p>
          <w:p w:rsidR="000B16E7" w:rsidRPr="004248D1" w:rsidRDefault="000B16E7" w:rsidP="0048444A">
            <w:pPr>
              <w:spacing w:line="280" w:lineRule="exact"/>
              <w:ind w:left="720" w:hanging="720"/>
              <w:rPr>
                <w:i/>
                <w:color w:val="000000"/>
                <w:lang w:val="en-GB"/>
              </w:rPr>
            </w:pPr>
            <w:r w:rsidRPr="004248D1">
              <w:rPr>
                <w:i/>
                <w:color w:val="000000"/>
                <w:lang w:val="en-GB"/>
              </w:rPr>
              <w:t>3.2</w:t>
            </w:r>
            <w:r w:rsidRPr="004248D1">
              <w:rPr>
                <w:i/>
                <w:color w:val="000000"/>
                <w:lang w:val="en-GB"/>
              </w:rPr>
              <w:tab/>
              <w:t xml:space="preserve">Upon termination of this DPA, the Provider shall return or otherwise make available for retrieval the Personal Data, or destroy all Personal Data (and certify that such Personal Data has been destroyed on the Systems and all storage media, including media of any Subcontractors) as specified under </w:t>
            </w:r>
            <w:r w:rsidR="00F61D6F" w:rsidRPr="004248D1">
              <w:rPr>
                <w:i/>
                <w:color w:val="000000"/>
                <w:lang w:val="en-GB"/>
              </w:rPr>
              <w:t xml:space="preserve">Section </w:t>
            </w:r>
            <w:r w:rsidRPr="004248D1">
              <w:rPr>
                <w:i/>
                <w:color w:val="000000"/>
                <w:lang w:val="en-GB"/>
              </w:rPr>
              <w:t xml:space="preserve">10 of the </w:t>
            </w:r>
            <w:r w:rsidR="00925EF2" w:rsidRPr="004248D1">
              <w:rPr>
                <w:i/>
                <w:lang w:val="en-GB"/>
              </w:rPr>
              <w:t>Cloud Service Agreement</w:t>
            </w:r>
            <w:r w:rsidRPr="004248D1">
              <w:rPr>
                <w:i/>
                <w:color w:val="000000"/>
                <w:lang w:val="en-GB"/>
              </w:rPr>
              <w:t xml:space="preserve">, except as otherwise required by the applicable Data Protection Legislation and Regulations. </w:t>
            </w:r>
          </w:p>
          <w:p w:rsidR="000B16E7" w:rsidRPr="004248D1" w:rsidRDefault="000B16E7" w:rsidP="0048444A">
            <w:pPr>
              <w:spacing w:line="280" w:lineRule="exact"/>
              <w:rPr>
                <w:i/>
                <w:color w:val="000000"/>
                <w:lang w:val="en-GB"/>
              </w:rPr>
            </w:pPr>
            <w:r w:rsidRPr="004248D1">
              <w:rPr>
                <w:i/>
                <w:color w:val="000000"/>
                <w:lang w:val="en-GB"/>
              </w:rPr>
              <w:t>4.</w:t>
            </w:r>
            <w:r w:rsidRPr="004248D1">
              <w:rPr>
                <w:i/>
                <w:color w:val="000000"/>
                <w:lang w:val="en-GB"/>
              </w:rPr>
              <w:tab/>
              <w:t xml:space="preserve">TYPES AND CATEGORIES OF PERSONAL DATA AND PURPOSES OF PROCESSING </w:t>
            </w:r>
          </w:p>
          <w:p w:rsidR="000B16E7" w:rsidRPr="004248D1" w:rsidRDefault="000B16E7" w:rsidP="0048444A">
            <w:pPr>
              <w:spacing w:line="280" w:lineRule="exact"/>
              <w:ind w:left="720" w:hanging="720"/>
              <w:rPr>
                <w:i/>
                <w:color w:val="000000"/>
                <w:lang w:val="en-GB"/>
              </w:rPr>
            </w:pPr>
            <w:r w:rsidRPr="004248D1">
              <w:rPr>
                <w:i/>
                <w:color w:val="000000"/>
                <w:lang w:val="en-GB"/>
              </w:rPr>
              <w:t>4.1</w:t>
            </w:r>
            <w:r w:rsidRPr="004248D1">
              <w:rPr>
                <w:i/>
                <w:color w:val="000000"/>
                <w:lang w:val="en-GB"/>
              </w:rPr>
              <w:tab/>
              <w:t xml:space="preserve">In order to execute the </w:t>
            </w:r>
            <w:r w:rsidR="00925EF2" w:rsidRPr="004248D1">
              <w:rPr>
                <w:i/>
                <w:lang w:val="en-GB"/>
              </w:rPr>
              <w:t>Cloud Service Agreement</w:t>
            </w:r>
            <w:r w:rsidRPr="004248D1">
              <w:rPr>
                <w:i/>
                <w:color w:val="000000"/>
                <w:lang w:val="en-GB"/>
              </w:rPr>
              <w:t xml:space="preserve"> and to perform the Services on behalf of the Adopter, the Controller authorizes and requests the Processor to Process the following Personal Data:</w:t>
            </w:r>
          </w:p>
          <w:p w:rsidR="000B16E7" w:rsidRPr="004248D1" w:rsidRDefault="000B16E7" w:rsidP="0048444A">
            <w:pPr>
              <w:spacing w:line="280" w:lineRule="exact"/>
              <w:ind w:left="1440" w:hanging="720"/>
              <w:rPr>
                <w:i/>
                <w:color w:val="000000"/>
                <w:lang w:val="en-GB"/>
              </w:rPr>
            </w:pPr>
            <w:r w:rsidRPr="004248D1">
              <w:rPr>
                <w:i/>
                <w:color w:val="000000"/>
                <w:lang w:val="en-GB"/>
              </w:rPr>
              <w:t>a)</w:t>
            </w:r>
            <w:r w:rsidRPr="004248D1">
              <w:rPr>
                <w:i/>
                <w:color w:val="000000"/>
                <w:lang w:val="en-GB"/>
              </w:rPr>
              <w:tab/>
              <w:t xml:space="preserve">Categories of Personal Data: Personal Data may include, among other information, [Note: list of Personal Data that may be Processed by the Provider under the </w:t>
            </w:r>
            <w:r w:rsidR="00925EF2" w:rsidRPr="004248D1">
              <w:rPr>
                <w:i/>
                <w:lang w:val="en-GB"/>
              </w:rPr>
              <w:t>Cloud Service Agreement</w:t>
            </w:r>
            <w:r w:rsidRPr="004248D1">
              <w:rPr>
                <w:i/>
                <w:color w:val="000000"/>
                <w:lang w:val="en-GB"/>
              </w:rPr>
              <w:t xml:space="preserve"> depending on the services carried out by the Provider, </w:t>
            </w:r>
            <w:r w:rsidR="00B50B30" w:rsidRPr="004248D1">
              <w:rPr>
                <w:i/>
                <w:color w:val="000000"/>
                <w:lang w:val="en-GB"/>
              </w:rPr>
              <w:t>e.g.</w:t>
            </w:r>
            <w:r w:rsidRPr="004248D1">
              <w:rPr>
                <w:i/>
                <w:color w:val="000000"/>
                <w:lang w:val="en-GB"/>
              </w:rPr>
              <w:t xml:space="preserve">  personal contact information such as name, home address, home telephone or mobile number, fax number, email address, and passwords, financial details, etc.];</w:t>
            </w:r>
          </w:p>
          <w:p w:rsidR="000B16E7" w:rsidRPr="004248D1" w:rsidRDefault="000B16E7" w:rsidP="0048444A">
            <w:pPr>
              <w:spacing w:line="280" w:lineRule="exact"/>
              <w:ind w:left="1440" w:hanging="720"/>
              <w:rPr>
                <w:i/>
                <w:color w:val="000000"/>
                <w:lang w:val="en-GB"/>
              </w:rPr>
            </w:pPr>
            <w:r w:rsidRPr="004248D1">
              <w:rPr>
                <w:i/>
                <w:color w:val="000000"/>
                <w:lang w:val="en-GB"/>
              </w:rPr>
              <w:t>b)</w:t>
            </w:r>
            <w:r w:rsidRPr="004248D1">
              <w:rPr>
                <w:i/>
                <w:color w:val="000000"/>
                <w:lang w:val="en-GB"/>
              </w:rPr>
              <w:tab/>
              <w:t xml:space="preserve">Categories of Data Subjects: Data Subjects include [Note: list of Data Subjects to whom Personal Data relate depending on the services carried out by the Provider, </w:t>
            </w:r>
            <w:r w:rsidR="00B50B30" w:rsidRPr="004248D1">
              <w:rPr>
                <w:i/>
                <w:color w:val="000000"/>
                <w:lang w:val="en-GB"/>
              </w:rPr>
              <w:t>e.g.</w:t>
            </w:r>
            <w:r w:rsidRPr="004248D1">
              <w:rPr>
                <w:i/>
                <w:color w:val="000000"/>
                <w:lang w:val="en-GB"/>
              </w:rPr>
              <w:t xml:space="preserve"> the Adopter, in case of a consumer using the Provider’s Services; Adopter’s employees, job applicants, contractors, customers,  end users, Third-Parties, injured parties, etc.].</w:t>
            </w:r>
          </w:p>
          <w:p w:rsidR="000B16E7" w:rsidRPr="004248D1" w:rsidRDefault="000B16E7" w:rsidP="0048444A">
            <w:pPr>
              <w:spacing w:line="280" w:lineRule="exact"/>
              <w:ind w:left="720" w:hanging="720"/>
              <w:rPr>
                <w:i/>
                <w:color w:val="000000"/>
                <w:lang w:val="en-GB"/>
              </w:rPr>
            </w:pPr>
            <w:r w:rsidRPr="004248D1">
              <w:rPr>
                <w:i/>
                <w:color w:val="000000"/>
                <w:lang w:val="en-GB"/>
              </w:rPr>
              <w:t>4.2</w:t>
            </w:r>
            <w:r w:rsidRPr="004248D1">
              <w:rPr>
                <w:i/>
                <w:color w:val="000000"/>
                <w:lang w:val="en-GB"/>
              </w:rPr>
              <w:tab/>
              <w:t xml:space="preserve">The Provider shall Process Personal Data solely for the purpose of the provision of the Services under the </w:t>
            </w:r>
            <w:r w:rsidR="00925EF2" w:rsidRPr="004248D1">
              <w:rPr>
                <w:i/>
                <w:lang w:val="en-GB"/>
              </w:rPr>
              <w:t>Cloud Service Agreement</w:t>
            </w:r>
            <w:r w:rsidRPr="004248D1">
              <w:rPr>
                <w:i/>
                <w:color w:val="000000"/>
                <w:lang w:val="en-GB"/>
              </w:rPr>
              <w:t xml:space="preserve"> as described in details in Attachment 1 to the </w:t>
            </w:r>
            <w:r w:rsidR="00925EF2" w:rsidRPr="004248D1">
              <w:rPr>
                <w:i/>
                <w:lang w:val="en-GB"/>
              </w:rPr>
              <w:t>Cloud Service Agreement</w:t>
            </w:r>
            <w:r w:rsidRPr="004248D1">
              <w:rPr>
                <w:i/>
                <w:color w:val="000000"/>
                <w:lang w:val="en-GB"/>
              </w:rPr>
              <w:t>.</w:t>
            </w:r>
          </w:p>
          <w:p w:rsidR="000B16E7" w:rsidRPr="004248D1" w:rsidRDefault="000B16E7" w:rsidP="0048444A">
            <w:pPr>
              <w:spacing w:line="280" w:lineRule="exact"/>
              <w:rPr>
                <w:i/>
                <w:color w:val="000000"/>
                <w:lang w:val="en-GB"/>
              </w:rPr>
            </w:pPr>
            <w:r w:rsidRPr="004248D1">
              <w:rPr>
                <w:i/>
                <w:color w:val="000000"/>
                <w:lang w:val="en-GB"/>
              </w:rPr>
              <w:t>5.</w:t>
            </w:r>
            <w:r w:rsidRPr="004248D1">
              <w:rPr>
                <w:i/>
                <w:color w:val="000000"/>
                <w:lang w:val="en-GB"/>
              </w:rPr>
              <w:tab/>
              <w:t xml:space="preserve">ADOPTER’S RESPONSIBILITY </w:t>
            </w:r>
          </w:p>
          <w:p w:rsidR="000B16E7" w:rsidRPr="004248D1" w:rsidRDefault="000B16E7" w:rsidP="0048444A">
            <w:pPr>
              <w:spacing w:line="280" w:lineRule="exact"/>
              <w:ind w:left="720" w:hanging="720"/>
              <w:rPr>
                <w:i/>
                <w:color w:val="000000"/>
                <w:lang w:val="en-GB"/>
              </w:rPr>
            </w:pPr>
            <w:r w:rsidRPr="004248D1">
              <w:rPr>
                <w:i/>
                <w:color w:val="000000"/>
                <w:lang w:val="en-GB"/>
              </w:rPr>
              <w:t>5.1</w:t>
            </w:r>
            <w:r w:rsidRPr="004248D1">
              <w:rPr>
                <w:i/>
                <w:color w:val="000000"/>
                <w:lang w:val="en-GB"/>
              </w:rPr>
              <w:tab/>
              <w:t xml:space="preserve">The Adopter, as Controller of the Personal Data, is fully responsible for abiding by Data Protection Laws and Regulations and for compliance with its obligations, including providing legal basis for the Adopter’s and Provider’s lawful Processing of Personal Data under the </w:t>
            </w:r>
            <w:r w:rsidR="00925EF2" w:rsidRPr="004248D1">
              <w:rPr>
                <w:i/>
                <w:lang w:val="en-GB"/>
              </w:rPr>
              <w:t>Cloud Service Agreement</w:t>
            </w:r>
            <w:r w:rsidRPr="004248D1">
              <w:rPr>
                <w:i/>
                <w:color w:val="000000"/>
                <w:lang w:val="en-GB"/>
              </w:rPr>
              <w:t>, e</w:t>
            </w:r>
            <w:r w:rsidR="00314B53" w:rsidRPr="004248D1">
              <w:rPr>
                <w:i/>
                <w:color w:val="000000"/>
                <w:lang w:val="en-GB"/>
              </w:rPr>
              <w:t>.</w:t>
            </w:r>
            <w:r w:rsidRPr="004248D1">
              <w:rPr>
                <w:i/>
                <w:color w:val="000000"/>
                <w:lang w:val="en-GB"/>
              </w:rPr>
              <w:t>g. filing any required notifications or authorization, providing notices to and obtaining consent (as applicable) from the Data Subject.</w:t>
            </w:r>
          </w:p>
          <w:p w:rsidR="000B16E7" w:rsidRPr="004248D1" w:rsidRDefault="000B16E7" w:rsidP="0048444A">
            <w:pPr>
              <w:spacing w:line="280" w:lineRule="exact"/>
              <w:rPr>
                <w:i/>
                <w:color w:val="000000"/>
                <w:lang w:val="en-GB"/>
              </w:rPr>
            </w:pPr>
            <w:r w:rsidRPr="004248D1">
              <w:rPr>
                <w:i/>
                <w:color w:val="000000"/>
                <w:lang w:val="en-GB"/>
              </w:rPr>
              <w:t>6.</w:t>
            </w:r>
            <w:r w:rsidRPr="004248D1">
              <w:rPr>
                <w:i/>
                <w:color w:val="000000"/>
                <w:lang w:val="en-GB"/>
              </w:rPr>
              <w:tab/>
              <w:t>ADOPTER’S INSTRUCTIONS</w:t>
            </w:r>
          </w:p>
          <w:p w:rsidR="000B16E7" w:rsidRPr="004248D1" w:rsidRDefault="000B16E7" w:rsidP="0048444A">
            <w:pPr>
              <w:spacing w:line="280" w:lineRule="exact"/>
              <w:ind w:left="720" w:hanging="720"/>
              <w:rPr>
                <w:i/>
                <w:color w:val="000000"/>
                <w:lang w:val="en-GB"/>
              </w:rPr>
            </w:pPr>
            <w:r w:rsidRPr="004248D1">
              <w:rPr>
                <w:i/>
                <w:color w:val="000000"/>
                <w:lang w:val="en-GB"/>
              </w:rPr>
              <w:t>6.1</w:t>
            </w:r>
            <w:r w:rsidRPr="004248D1">
              <w:rPr>
                <w:i/>
                <w:color w:val="000000"/>
                <w:lang w:val="en-GB"/>
              </w:rPr>
              <w:tab/>
              <w:t xml:space="preserve">If necessary to comply with the Data Protection Laws and Regulations, during the term of the Services the Adopter may provide instructions to the Provider in addition to those specified in the </w:t>
            </w:r>
            <w:r w:rsidR="00925EF2" w:rsidRPr="004248D1">
              <w:rPr>
                <w:i/>
                <w:lang w:val="en-GB"/>
              </w:rPr>
              <w:t>Cloud Service Agreement</w:t>
            </w:r>
            <w:r w:rsidRPr="004248D1">
              <w:rPr>
                <w:i/>
                <w:color w:val="000000"/>
                <w:lang w:val="en-GB"/>
              </w:rPr>
              <w:t xml:space="preserve">. </w:t>
            </w:r>
          </w:p>
          <w:p w:rsidR="000B16E7" w:rsidRPr="004248D1" w:rsidRDefault="000B16E7" w:rsidP="0048444A">
            <w:pPr>
              <w:spacing w:line="280" w:lineRule="exact"/>
              <w:ind w:left="720" w:hanging="720"/>
              <w:rPr>
                <w:i/>
                <w:color w:val="000000"/>
                <w:lang w:val="en-GB"/>
              </w:rPr>
            </w:pPr>
            <w:r w:rsidRPr="004248D1">
              <w:rPr>
                <w:i/>
                <w:color w:val="000000"/>
                <w:lang w:val="en-GB"/>
              </w:rPr>
              <w:t>6.2</w:t>
            </w:r>
            <w:r w:rsidRPr="004248D1">
              <w:rPr>
                <w:i/>
                <w:color w:val="000000"/>
                <w:lang w:val="en-GB"/>
              </w:rPr>
              <w:tab/>
              <w:t>The Provider will comply with all instructions provided by the Adopter without additional charge to the extent necessary for the Provider to comply with laws applicable to its performance of the Services as Data Processor.</w:t>
            </w:r>
          </w:p>
          <w:p w:rsidR="000B16E7" w:rsidRPr="004248D1" w:rsidRDefault="000B16E7" w:rsidP="0048444A">
            <w:pPr>
              <w:spacing w:line="280" w:lineRule="exact"/>
              <w:ind w:left="720" w:hanging="720"/>
              <w:rPr>
                <w:i/>
                <w:color w:val="000000"/>
                <w:lang w:val="en-GB"/>
              </w:rPr>
            </w:pPr>
            <w:r w:rsidRPr="004248D1">
              <w:rPr>
                <w:i/>
                <w:color w:val="000000"/>
                <w:lang w:val="en-GB"/>
              </w:rPr>
              <w:t>6.3</w:t>
            </w:r>
            <w:r w:rsidRPr="004248D1">
              <w:rPr>
                <w:i/>
                <w:color w:val="000000"/>
                <w:lang w:val="en-GB"/>
              </w:rPr>
              <w:tab/>
              <w:t xml:space="preserve">The Provider will inform the Adopter if, in the Provider’s opinion and without any obligation to perform any legal assessment, an instruction breaches Data Protection Laws and Regulations. </w:t>
            </w:r>
          </w:p>
          <w:p w:rsidR="000B16E7" w:rsidRPr="004248D1" w:rsidRDefault="000B16E7" w:rsidP="0048444A">
            <w:pPr>
              <w:spacing w:line="280" w:lineRule="exact"/>
              <w:ind w:left="720" w:hanging="720"/>
              <w:rPr>
                <w:i/>
                <w:color w:val="000000"/>
                <w:lang w:val="en-GB"/>
              </w:rPr>
            </w:pPr>
            <w:r w:rsidRPr="004248D1">
              <w:rPr>
                <w:i/>
                <w:color w:val="000000"/>
                <w:lang w:val="en-GB"/>
              </w:rPr>
              <w:t>6.4</w:t>
            </w:r>
            <w:r w:rsidRPr="004248D1">
              <w:rPr>
                <w:i/>
                <w:color w:val="000000"/>
                <w:lang w:val="en-GB"/>
              </w:rPr>
              <w:tab/>
              <w:t>The Adopter and the Data Processor will negotiate in good faith with respect to any other change in the Services and/or fees resulting from such instructions.</w:t>
            </w:r>
          </w:p>
          <w:p w:rsidR="000B16E7" w:rsidRPr="004248D1" w:rsidRDefault="000B16E7" w:rsidP="0048444A">
            <w:pPr>
              <w:spacing w:line="280" w:lineRule="exact"/>
              <w:rPr>
                <w:i/>
                <w:color w:val="000000"/>
                <w:lang w:val="en-GB"/>
              </w:rPr>
            </w:pPr>
            <w:r w:rsidRPr="004248D1">
              <w:rPr>
                <w:i/>
                <w:color w:val="000000"/>
                <w:lang w:val="en-GB"/>
              </w:rPr>
              <w:t>7.</w:t>
            </w:r>
            <w:r w:rsidRPr="004248D1">
              <w:rPr>
                <w:i/>
                <w:color w:val="000000"/>
                <w:lang w:val="en-GB"/>
              </w:rPr>
              <w:tab/>
              <w:t>PROVIDER’S OBLIGATIONS</w:t>
            </w:r>
          </w:p>
          <w:p w:rsidR="000B16E7" w:rsidRPr="004248D1" w:rsidRDefault="000B16E7" w:rsidP="0048444A">
            <w:pPr>
              <w:spacing w:line="280" w:lineRule="exact"/>
              <w:ind w:left="720" w:hanging="720"/>
              <w:rPr>
                <w:i/>
                <w:color w:val="000000"/>
                <w:lang w:val="en-GB"/>
              </w:rPr>
            </w:pPr>
            <w:r w:rsidRPr="004248D1">
              <w:rPr>
                <w:i/>
                <w:color w:val="000000"/>
                <w:lang w:val="en-GB"/>
              </w:rPr>
              <w:t>7.1</w:t>
            </w:r>
            <w:r w:rsidRPr="004248D1">
              <w:rPr>
                <w:i/>
                <w:color w:val="000000"/>
                <w:lang w:val="en-GB"/>
              </w:rPr>
              <w:tab/>
              <w:t xml:space="preserve">The Provider shall not Process or use Personal Data for purposes other than those set forth in the </w:t>
            </w:r>
            <w:r w:rsidR="00925EF2" w:rsidRPr="004248D1">
              <w:rPr>
                <w:i/>
                <w:lang w:val="en-GB"/>
              </w:rPr>
              <w:t>Cloud Service Agreement</w:t>
            </w:r>
            <w:r w:rsidRPr="004248D1">
              <w:rPr>
                <w:i/>
                <w:color w:val="000000"/>
                <w:lang w:val="en-GB"/>
              </w:rPr>
              <w:t xml:space="preserve"> or as instructed by the Adopter and shall not disclose, or otherwise share the Personal Data with Third-Parties other than its Subcontractors for the aforementioned purposes or as required by European Union or EU Member State law to which the Processor is subject. </w:t>
            </w:r>
          </w:p>
          <w:p w:rsidR="000B16E7" w:rsidRPr="004248D1" w:rsidRDefault="000B16E7" w:rsidP="0048444A">
            <w:pPr>
              <w:spacing w:line="280" w:lineRule="exact"/>
              <w:ind w:left="720" w:hanging="720"/>
              <w:rPr>
                <w:i/>
                <w:color w:val="000000"/>
                <w:lang w:val="en-GB"/>
              </w:rPr>
            </w:pPr>
            <w:r w:rsidRPr="004248D1">
              <w:rPr>
                <w:i/>
                <w:color w:val="000000"/>
                <w:lang w:val="en-GB"/>
              </w:rPr>
              <w:t>7.2</w:t>
            </w:r>
            <w:r w:rsidRPr="004248D1">
              <w:rPr>
                <w:i/>
                <w:color w:val="000000"/>
                <w:lang w:val="en-GB"/>
              </w:rPr>
              <w:tab/>
              <w:t xml:space="preserve">If the Processor is </w:t>
            </w:r>
            <w:r w:rsidR="000640D9" w:rsidRPr="004248D1">
              <w:rPr>
                <w:i/>
                <w:color w:val="000000"/>
                <w:lang w:val="en-GB"/>
              </w:rPr>
              <w:t xml:space="preserve">required by European Union or EU Member State law </w:t>
            </w:r>
            <w:r w:rsidRPr="004248D1">
              <w:rPr>
                <w:i/>
                <w:color w:val="000000"/>
                <w:lang w:val="en-GB"/>
              </w:rPr>
              <w:t xml:space="preserve">to process or disclose Personal Data for purposes other than set forth in the </w:t>
            </w:r>
            <w:r w:rsidR="00925EF2" w:rsidRPr="004248D1">
              <w:rPr>
                <w:i/>
                <w:lang w:val="en-GB"/>
              </w:rPr>
              <w:t>Cloud Service Agreement</w:t>
            </w:r>
            <w:r w:rsidRPr="004248D1">
              <w:rPr>
                <w:i/>
                <w:color w:val="000000"/>
                <w:lang w:val="en-GB"/>
              </w:rPr>
              <w:t xml:space="preserve">, the Provider shall promptly inform the Adopter of that legal requirement before Processing the Personal Data, unless that law prohibits such information on important grounds of public interest (e.g. secrecy duties related to criminal investigations). </w:t>
            </w:r>
          </w:p>
          <w:p w:rsidR="000B16E7" w:rsidRPr="004248D1" w:rsidRDefault="000B16E7" w:rsidP="0048444A">
            <w:pPr>
              <w:spacing w:line="280" w:lineRule="exact"/>
              <w:ind w:left="720" w:hanging="720"/>
              <w:rPr>
                <w:i/>
                <w:color w:val="000000"/>
                <w:lang w:val="en-GB"/>
              </w:rPr>
            </w:pPr>
            <w:r w:rsidRPr="004248D1">
              <w:rPr>
                <w:i/>
                <w:color w:val="000000"/>
                <w:lang w:val="en-GB"/>
              </w:rPr>
              <w:t>7.3</w:t>
            </w:r>
            <w:r w:rsidRPr="004248D1">
              <w:rPr>
                <w:i/>
                <w:color w:val="000000"/>
                <w:lang w:val="en-GB"/>
              </w:rPr>
              <w:tab/>
              <w:t>The Provider will ensure that access to Personal Data will be limited solely to those of its staff, employees and representatives, under strict confidentiality provisions, who require access to the Personal Data as necessary for the provision of the Services</w:t>
            </w:r>
            <w:r w:rsidR="00092FD8" w:rsidRPr="004248D1">
              <w:rPr>
                <w:i/>
                <w:color w:val="000000"/>
                <w:lang w:val="en-GB"/>
              </w:rPr>
              <w:t xml:space="preserve"> and</w:t>
            </w:r>
            <w:r w:rsidRPr="004248D1">
              <w:rPr>
                <w:i/>
                <w:color w:val="000000"/>
                <w:lang w:val="en-GB"/>
              </w:rPr>
              <w:t xml:space="preserve"> suitably trained in the Processing of Personal Data and in </w:t>
            </w:r>
            <w:r w:rsidR="00092FD8" w:rsidRPr="004248D1">
              <w:rPr>
                <w:i/>
                <w:color w:val="000000"/>
                <w:lang w:val="en-GB"/>
              </w:rPr>
              <w:t xml:space="preserve">the </w:t>
            </w:r>
            <w:r w:rsidRPr="004248D1">
              <w:rPr>
                <w:i/>
                <w:color w:val="000000"/>
                <w:lang w:val="en-GB"/>
              </w:rPr>
              <w:t>technical and organizational security measures</w:t>
            </w:r>
            <w:r w:rsidR="00092FD8" w:rsidRPr="004248D1">
              <w:rPr>
                <w:i/>
                <w:color w:val="000000"/>
                <w:lang w:val="en-GB"/>
              </w:rPr>
              <w:t xml:space="preserve"> to apply</w:t>
            </w:r>
            <w:r w:rsidRPr="004248D1">
              <w:rPr>
                <w:i/>
                <w:color w:val="000000"/>
                <w:lang w:val="en-GB"/>
              </w:rPr>
              <w:t>.</w:t>
            </w:r>
          </w:p>
          <w:p w:rsidR="000B16E7" w:rsidRPr="004248D1" w:rsidRDefault="000B16E7" w:rsidP="0048444A">
            <w:pPr>
              <w:spacing w:line="280" w:lineRule="exact"/>
              <w:ind w:left="720" w:hanging="720"/>
              <w:rPr>
                <w:i/>
                <w:color w:val="000000"/>
                <w:lang w:val="en-GB"/>
              </w:rPr>
            </w:pPr>
            <w:r w:rsidRPr="004248D1">
              <w:rPr>
                <w:i/>
                <w:color w:val="000000"/>
                <w:lang w:val="en-GB"/>
              </w:rPr>
              <w:t>7.4</w:t>
            </w:r>
            <w:r w:rsidRPr="004248D1">
              <w:rPr>
                <w:i/>
                <w:color w:val="000000"/>
                <w:lang w:val="en-GB"/>
              </w:rPr>
              <w:tab/>
              <w:t xml:space="preserve">The Personal Data will be erased from the System and any storage media no later than [●] days after the termination of any retention period specifically agreed with the Adopter and in any case upon deletion of the Personal Data by the Adopter. The erasure will be carried out according to the procedure defined under Section 10 of the </w:t>
            </w:r>
            <w:r w:rsidR="00925EF2" w:rsidRPr="004248D1">
              <w:rPr>
                <w:i/>
                <w:lang w:val="en-GB"/>
              </w:rPr>
              <w:t>Cloud Service Agreement</w:t>
            </w:r>
            <w:r w:rsidRPr="004248D1">
              <w:rPr>
                <w:i/>
                <w:color w:val="000000"/>
                <w:lang w:val="en-GB"/>
              </w:rPr>
              <w:t xml:space="preserve"> or any </w:t>
            </w:r>
            <w:r w:rsidR="00092FD8" w:rsidRPr="004248D1">
              <w:rPr>
                <w:i/>
                <w:color w:val="000000"/>
                <w:lang w:val="en-GB"/>
              </w:rPr>
              <w:t xml:space="preserve">alternative </w:t>
            </w:r>
            <w:r w:rsidRPr="004248D1">
              <w:rPr>
                <w:i/>
                <w:color w:val="000000"/>
                <w:lang w:val="en-GB"/>
              </w:rPr>
              <w:t>procedure mutually agreed in writing by the parties.</w:t>
            </w:r>
          </w:p>
          <w:p w:rsidR="000B16E7" w:rsidRPr="004248D1" w:rsidRDefault="000B16E7" w:rsidP="0048444A">
            <w:pPr>
              <w:spacing w:line="280" w:lineRule="exact"/>
              <w:ind w:left="720" w:hanging="720"/>
              <w:rPr>
                <w:i/>
                <w:color w:val="000000"/>
                <w:lang w:val="en-GB"/>
              </w:rPr>
            </w:pPr>
            <w:r w:rsidRPr="004248D1">
              <w:rPr>
                <w:i/>
                <w:color w:val="000000"/>
                <w:lang w:val="en-GB"/>
              </w:rPr>
              <w:t>7.5</w:t>
            </w:r>
            <w:r w:rsidRPr="004248D1">
              <w:rPr>
                <w:i/>
                <w:color w:val="000000"/>
                <w:lang w:val="en-GB"/>
              </w:rPr>
              <w:tab/>
              <w:t xml:space="preserve">The Provider will promptly inform the Adopter of any demand from an executive or administrative agency or other governmental authority that it receives and relates to the Personal Data under the </w:t>
            </w:r>
            <w:r w:rsidR="00925EF2" w:rsidRPr="004248D1">
              <w:rPr>
                <w:i/>
                <w:lang w:val="en-GB"/>
              </w:rPr>
              <w:t>Cloud Service Agreement</w:t>
            </w:r>
            <w:r w:rsidRPr="004248D1">
              <w:rPr>
                <w:i/>
                <w:color w:val="000000"/>
                <w:lang w:val="en-GB"/>
              </w:rPr>
              <w:t>. At request of the Adopter, the Provider will provide the Adopter with reasonable information required for the response to the demand and any assistance reasonably required for the Adopter to respond to the demand in a timely manner, being excluded any responsibility of the Processor to liaise directly with the relevant authority unless otherwise required under the applicable Data Protection Laws and Regulations.</w:t>
            </w:r>
          </w:p>
          <w:p w:rsidR="000B16E7" w:rsidRPr="004248D1" w:rsidRDefault="000B16E7" w:rsidP="0048444A">
            <w:pPr>
              <w:spacing w:line="280" w:lineRule="exact"/>
              <w:ind w:left="720" w:hanging="720"/>
              <w:rPr>
                <w:i/>
                <w:color w:val="000000"/>
                <w:lang w:val="en-GB"/>
              </w:rPr>
            </w:pPr>
            <w:r w:rsidRPr="004248D1">
              <w:rPr>
                <w:i/>
                <w:color w:val="000000"/>
                <w:lang w:val="en-GB"/>
              </w:rPr>
              <w:t>7.</w:t>
            </w:r>
            <w:r w:rsidR="004D1F76" w:rsidRPr="004248D1">
              <w:rPr>
                <w:i/>
                <w:color w:val="000000"/>
                <w:lang w:val="en-GB"/>
              </w:rPr>
              <w:t>6</w:t>
            </w:r>
            <w:r w:rsidRPr="004248D1">
              <w:rPr>
                <w:i/>
                <w:color w:val="000000"/>
                <w:lang w:val="en-GB"/>
              </w:rPr>
              <w:tab/>
              <w:t>In addition, the Processor will provide reasonable cooperation to the Adopter, at the Adopter’s reasonable request and within the timescales reasonably specified by the Controller, to provide all information, at its hand and strictly relevant to the Services, necessary to the Adopter (i) to make the processing notification with the competent data protection authority, (ii) to comply with any authorization or privacy assessment procedure to comply with the Data Protection Laws and Regulations, (iii) to allow the Adopter to comply with the rights of Data Subjects, including subject-access rights, or with notices served by any law enforcement authority and (iv)  to demonstrate compliance with the Adopter’s obligations under the Data Protection Laws and Regulations.</w:t>
            </w:r>
          </w:p>
          <w:p w:rsidR="000B16E7" w:rsidRPr="004248D1" w:rsidRDefault="000B16E7" w:rsidP="0048444A">
            <w:pPr>
              <w:spacing w:line="280" w:lineRule="exact"/>
              <w:rPr>
                <w:i/>
                <w:color w:val="000000"/>
                <w:lang w:val="en-GB"/>
              </w:rPr>
            </w:pPr>
            <w:r w:rsidRPr="004248D1">
              <w:rPr>
                <w:i/>
                <w:color w:val="000000"/>
                <w:lang w:val="en-GB"/>
              </w:rPr>
              <w:t>8.</w:t>
            </w:r>
            <w:r w:rsidRPr="004248D1">
              <w:rPr>
                <w:i/>
                <w:color w:val="000000"/>
                <w:lang w:val="en-GB"/>
              </w:rPr>
              <w:tab/>
              <w:t xml:space="preserve">SUBCONTRACTING </w:t>
            </w:r>
          </w:p>
          <w:p w:rsidR="000B16E7" w:rsidRPr="004248D1" w:rsidRDefault="000B16E7" w:rsidP="0048444A">
            <w:pPr>
              <w:spacing w:line="280" w:lineRule="exact"/>
              <w:ind w:left="720" w:hanging="720"/>
              <w:rPr>
                <w:i/>
                <w:color w:val="000000"/>
                <w:lang w:val="en-GB"/>
              </w:rPr>
            </w:pPr>
            <w:r w:rsidRPr="004248D1">
              <w:rPr>
                <w:i/>
                <w:color w:val="000000"/>
                <w:lang w:val="en-GB"/>
              </w:rPr>
              <w:t>8.1</w:t>
            </w:r>
            <w:r w:rsidRPr="004248D1">
              <w:rPr>
                <w:i/>
                <w:color w:val="000000"/>
                <w:lang w:val="en-GB"/>
              </w:rPr>
              <w:tab/>
              <w:t xml:space="preserve">In the event of any subcontracting enlisted by the Provider in accordance with the relevant provision of the </w:t>
            </w:r>
            <w:r w:rsidR="00925EF2" w:rsidRPr="004248D1">
              <w:rPr>
                <w:i/>
                <w:lang w:val="en-GB"/>
              </w:rPr>
              <w:t>Cloud Service Agreement</w:t>
            </w:r>
            <w:r w:rsidRPr="004248D1">
              <w:rPr>
                <w:i/>
                <w:color w:val="000000"/>
                <w:lang w:val="en-GB"/>
              </w:rPr>
              <w:t xml:space="preserve"> of any Processing operations of the Personal Data, the Provider will timely inform the Adopter of any intended subcontracting and of the Processing operations to be enlisted to the Subcontractor. </w:t>
            </w:r>
          </w:p>
          <w:p w:rsidR="000B16E7" w:rsidRPr="004248D1" w:rsidRDefault="000B16E7" w:rsidP="0048444A">
            <w:pPr>
              <w:spacing w:line="280" w:lineRule="exact"/>
              <w:ind w:left="720" w:hanging="720"/>
              <w:rPr>
                <w:i/>
                <w:color w:val="000000"/>
                <w:lang w:val="en-GB"/>
              </w:rPr>
            </w:pPr>
            <w:r w:rsidRPr="004248D1">
              <w:rPr>
                <w:i/>
                <w:color w:val="000000"/>
                <w:lang w:val="en-GB"/>
              </w:rPr>
              <w:t>8.2</w:t>
            </w:r>
            <w:r w:rsidRPr="004248D1">
              <w:rPr>
                <w:i/>
                <w:color w:val="000000"/>
                <w:lang w:val="en-GB"/>
              </w:rPr>
              <w:tab/>
              <w:t xml:space="preserve">The Adopter will retain the right to object to the subcontracting and it may withhold its consent, within a period of [●] days from the date of receipt of the notice, or terminate the </w:t>
            </w:r>
            <w:r w:rsidR="00925EF2" w:rsidRPr="004248D1">
              <w:rPr>
                <w:i/>
                <w:lang w:val="en-GB"/>
              </w:rPr>
              <w:t>Cloud Service Agreement</w:t>
            </w:r>
            <w:r w:rsidRPr="004248D1">
              <w:rPr>
                <w:i/>
                <w:color w:val="000000"/>
                <w:lang w:val="en-GB"/>
              </w:rPr>
              <w:t xml:space="preserve"> with a [●] [days] written notice only on the basis of reasonable grounds, including any restriction prescribed under the Data Protection Laws and Regulations.</w:t>
            </w:r>
          </w:p>
          <w:p w:rsidR="000B16E7" w:rsidRPr="004248D1" w:rsidRDefault="000B16E7" w:rsidP="0048444A">
            <w:pPr>
              <w:spacing w:line="280" w:lineRule="exact"/>
              <w:ind w:left="720" w:hanging="720"/>
              <w:rPr>
                <w:i/>
                <w:color w:val="000000"/>
                <w:lang w:val="en-GB"/>
              </w:rPr>
            </w:pPr>
            <w:r w:rsidRPr="004248D1">
              <w:rPr>
                <w:i/>
                <w:color w:val="000000"/>
                <w:lang w:val="en-GB"/>
              </w:rPr>
              <w:t>8.3</w:t>
            </w:r>
            <w:r w:rsidRPr="004248D1">
              <w:rPr>
                <w:i/>
                <w:color w:val="000000"/>
                <w:lang w:val="en-GB"/>
              </w:rPr>
              <w:tab/>
              <w:t xml:space="preserve">[Note: to be included, as applicable] A list of Subcontractors as of the Effective Date is provided in Annex [●] to this DPA and, by signing the </w:t>
            </w:r>
            <w:r w:rsidR="00925EF2" w:rsidRPr="004248D1">
              <w:rPr>
                <w:i/>
                <w:lang w:val="en-GB"/>
              </w:rPr>
              <w:t>Cloud Service Agreement</w:t>
            </w:r>
            <w:r w:rsidRPr="004248D1">
              <w:rPr>
                <w:i/>
                <w:color w:val="000000"/>
                <w:lang w:val="en-GB"/>
              </w:rPr>
              <w:t xml:space="preserve">, the Adopter approves this list. Any addition or replacement to this list will be notified by the Provider to the Adopter via email to the contact addresses identified under the </w:t>
            </w:r>
            <w:r w:rsidR="00925EF2" w:rsidRPr="004248D1">
              <w:rPr>
                <w:i/>
                <w:lang w:val="en-GB"/>
              </w:rPr>
              <w:t>Cloud Service Agreement</w:t>
            </w:r>
            <w:r w:rsidRPr="004248D1">
              <w:rPr>
                <w:i/>
                <w:color w:val="000000"/>
                <w:lang w:val="en-GB"/>
              </w:rPr>
              <w:t xml:space="preserve"> or via any other electronic form capable of being evidentiary documentation. The Adopter will retain the right to object to the intended changes and it may withhold its consent, within a period of [●] days from the date of receipt of the notice, or terminate the </w:t>
            </w:r>
            <w:r w:rsidR="00925EF2" w:rsidRPr="004248D1">
              <w:rPr>
                <w:i/>
                <w:lang w:val="en-GB"/>
              </w:rPr>
              <w:t>Cloud Service Agreement</w:t>
            </w:r>
            <w:r w:rsidRPr="004248D1">
              <w:rPr>
                <w:i/>
                <w:color w:val="000000"/>
                <w:lang w:val="en-GB"/>
              </w:rPr>
              <w:t xml:space="preserve"> by written notice after [●] [days] written notice only on the basis of reasonable grounds, including any restriction prescribed under the Data Protection Laws and Regulations.]</w:t>
            </w:r>
          </w:p>
          <w:p w:rsidR="000B16E7" w:rsidRPr="004248D1" w:rsidRDefault="000B16E7" w:rsidP="0048444A">
            <w:pPr>
              <w:spacing w:line="280" w:lineRule="exact"/>
              <w:ind w:left="720" w:hanging="720"/>
              <w:rPr>
                <w:i/>
                <w:color w:val="000000"/>
                <w:lang w:val="en-GB"/>
              </w:rPr>
            </w:pPr>
            <w:r w:rsidRPr="004248D1">
              <w:rPr>
                <w:i/>
                <w:color w:val="000000"/>
                <w:lang w:val="en-GB"/>
              </w:rPr>
              <w:t>8.4</w:t>
            </w:r>
            <w:r w:rsidRPr="004248D1">
              <w:rPr>
                <w:i/>
                <w:color w:val="000000"/>
                <w:lang w:val="en-GB"/>
              </w:rPr>
              <w:tab/>
              <w:t xml:space="preserve">The Adopter may request the Provider (i) to provide the Adopter with copies of the relevant terms of subcontracting agreement with Subcontractors (with omission of any confidential information, if any) and (ii) to audit, at least once per year, the Subcontractors in relation to their compliance with the security measures and the Processing of Personal Data in accordance with the instructions of the Adopter under Section 6 to this DPA, or confirm that such an audit has occurred (or, where available, obtain or assist the Adopter in obtaining a Third-Party audit report concerning the Subcontractor’s operations), providing a copy of such report according to Section 12 below. </w:t>
            </w:r>
          </w:p>
          <w:p w:rsidR="000B16E7" w:rsidRPr="004248D1" w:rsidRDefault="000B16E7" w:rsidP="0048444A">
            <w:pPr>
              <w:spacing w:line="280" w:lineRule="exact"/>
              <w:ind w:left="720" w:hanging="720"/>
              <w:rPr>
                <w:i/>
                <w:color w:val="000000"/>
                <w:lang w:val="en-GB"/>
              </w:rPr>
            </w:pPr>
            <w:r w:rsidRPr="004248D1">
              <w:rPr>
                <w:i/>
                <w:color w:val="000000"/>
                <w:lang w:val="en-GB"/>
              </w:rPr>
              <w:t>8.5</w:t>
            </w:r>
            <w:r w:rsidRPr="004248D1">
              <w:rPr>
                <w:i/>
                <w:color w:val="000000"/>
                <w:lang w:val="en-GB"/>
              </w:rPr>
              <w:tab/>
              <w:t xml:space="preserve">Where the Provider engages any Subcontractor for the processing of Personal Data, the Provider will ensure that the subcontracting agreement includes (i) an explicit designation – in the name, and on behalf, of the Adopter – of the Subcontractor as Adopter’s Data Processor or any other legal act </w:t>
            </w:r>
            <w:r w:rsidR="009441D2" w:rsidRPr="004248D1">
              <w:rPr>
                <w:i/>
                <w:color w:val="000000"/>
                <w:lang w:val="en-GB"/>
              </w:rPr>
              <w:t xml:space="preserve">valid </w:t>
            </w:r>
            <w:r w:rsidRPr="004248D1">
              <w:rPr>
                <w:i/>
                <w:color w:val="000000"/>
                <w:lang w:val="en-GB"/>
              </w:rPr>
              <w:t xml:space="preserve">under the European Union or the EU Member State law, (ii) obligations upon the Subcontractors in relation to the Processing of Personal Data, including implementation of security measures, at least equivalent to those set forth under the </w:t>
            </w:r>
            <w:r w:rsidR="00925EF2" w:rsidRPr="004248D1">
              <w:rPr>
                <w:i/>
                <w:lang w:val="en-GB"/>
              </w:rPr>
              <w:t>Cloud Service Agreement</w:t>
            </w:r>
            <w:r w:rsidRPr="004248D1">
              <w:rPr>
                <w:i/>
                <w:color w:val="000000"/>
                <w:lang w:val="en-GB"/>
              </w:rPr>
              <w:t xml:space="preserve"> (especially, but not limited to those set forth under Attachment 6) and (iii) the Subcontractors' liability towards the Provider and the Adopter.</w:t>
            </w:r>
          </w:p>
          <w:p w:rsidR="000B16E7" w:rsidRPr="004248D1" w:rsidRDefault="000B16E7" w:rsidP="0048444A">
            <w:pPr>
              <w:spacing w:line="280" w:lineRule="exact"/>
              <w:ind w:left="720" w:hanging="720"/>
              <w:rPr>
                <w:i/>
                <w:color w:val="000000"/>
                <w:lang w:val="en-GB"/>
              </w:rPr>
            </w:pPr>
            <w:r w:rsidRPr="004248D1">
              <w:rPr>
                <w:i/>
                <w:color w:val="000000"/>
                <w:lang w:val="en-GB"/>
              </w:rPr>
              <w:t>8.6</w:t>
            </w:r>
            <w:r w:rsidRPr="004248D1">
              <w:rPr>
                <w:i/>
                <w:color w:val="000000"/>
                <w:lang w:val="en-GB"/>
              </w:rPr>
              <w:tab/>
              <w:t>Where any of the Subcontractors fails to fulfil its data protection obligations, the Provider shall remain fully liable to the Adopter for the performance of that Subcontractor’s obligations.</w:t>
            </w:r>
          </w:p>
          <w:p w:rsidR="000B16E7" w:rsidRPr="004248D1" w:rsidRDefault="000B16E7" w:rsidP="0048444A">
            <w:pPr>
              <w:spacing w:line="280" w:lineRule="exact"/>
              <w:rPr>
                <w:i/>
                <w:color w:val="000000"/>
                <w:lang w:val="en-GB"/>
              </w:rPr>
            </w:pPr>
            <w:r w:rsidRPr="004248D1">
              <w:rPr>
                <w:i/>
                <w:color w:val="000000"/>
                <w:lang w:val="en-GB"/>
              </w:rPr>
              <w:t>9.</w:t>
            </w:r>
            <w:r w:rsidRPr="004248D1">
              <w:rPr>
                <w:i/>
                <w:color w:val="000000"/>
                <w:lang w:val="en-GB"/>
              </w:rPr>
              <w:tab/>
              <w:t xml:space="preserve">TRANSFER OF DATA </w:t>
            </w:r>
          </w:p>
          <w:p w:rsidR="00213438" w:rsidRPr="004248D1" w:rsidRDefault="000B16E7" w:rsidP="0048444A">
            <w:pPr>
              <w:spacing w:line="280" w:lineRule="exact"/>
              <w:ind w:left="720" w:hanging="720"/>
              <w:rPr>
                <w:i/>
                <w:color w:val="000000"/>
                <w:lang w:val="en-GB"/>
              </w:rPr>
            </w:pPr>
            <w:r w:rsidRPr="004248D1">
              <w:rPr>
                <w:i/>
                <w:color w:val="000000"/>
                <w:lang w:val="en-GB"/>
              </w:rPr>
              <w:t>9.1</w:t>
            </w:r>
            <w:r w:rsidRPr="004248D1">
              <w:rPr>
                <w:i/>
                <w:color w:val="000000"/>
                <w:lang w:val="en-GB"/>
              </w:rPr>
              <w:tab/>
              <w:t>The Provider declares and warrants that for the provision of the Services it will use exclusively data centres located within the EU.</w:t>
            </w:r>
          </w:p>
          <w:p w:rsidR="00213438" w:rsidRPr="004248D1" w:rsidRDefault="00213438" w:rsidP="00213438">
            <w:pPr>
              <w:spacing w:line="280" w:lineRule="exact"/>
              <w:ind w:left="743"/>
              <w:rPr>
                <w:i/>
                <w:color w:val="000000"/>
                <w:lang w:val="en-GB"/>
              </w:rPr>
            </w:pPr>
            <w:r w:rsidRPr="004248D1">
              <w:rPr>
                <w:i/>
                <w:color w:val="000000"/>
                <w:lang w:val="en-GB"/>
              </w:rPr>
              <w:t xml:space="preserve">[Note: if transfer outside the EU is permitted by the Adopter, </w:t>
            </w:r>
            <w:r w:rsidR="00F61D6F" w:rsidRPr="004248D1">
              <w:rPr>
                <w:i/>
                <w:color w:val="000000"/>
                <w:lang w:val="en-GB"/>
              </w:rPr>
              <w:t xml:space="preserve">Section </w:t>
            </w:r>
            <w:r w:rsidRPr="004248D1">
              <w:rPr>
                <w:i/>
                <w:color w:val="000000"/>
                <w:lang w:val="en-GB"/>
              </w:rPr>
              <w:t>9.1 will be the following:</w:t>
            </w:r>
          </w:p>
          <w:p w:rsidR="00F659A4" w:rsidRPr="004248D1" w:rsidRDefault="00213438" w:rsidP="00213438">
            <w:pPr>
              <w:spacing w:line="280" w:lineRule="exact"/>
              <w:ind w:left="742" w:hanging="22"/>
              <w:rPr>
                <w:i/>
                <w:color w:val="000000"/>
                <w:lang w:val="en-GB"/>
              </w:rPr>
            </w:pPr>
            <w:r w:rsidRPr="004248D1">
              <w:rPr>
                <w:i/>
                <w:color w:val="000000"/>
                <w:lang w:val="en-GB"/>
              </w:rPr>
              <w:t>The Provider represents</w:t>
            </w:r>
            <w:r w:rsidR="00F659A4" w:rsidRPr="004248D1">
              <w:rPr>
                <w:i/>
                <w:color w:val="000000"/>
                <w:lang w:val="en-GB"/>
              </w:rPr>
              <w:t xml:space="preserve">, and the Adopter agrees, </w:t>
            </w:r>
            <w:r w:rsidRPr="004248D1">
              <w:rPr>
                <w:i/>
                <w:color w:val="000000"/>
                <w:lang w:val="en-GB"/>
              </w:rPr>
              <w:t xml:space="preserve">that Personal Data will be stored in the data centres </w:t>
            </w:r>
            <w:r w:rsidR="00F659A4" w:rsidRPr="004248D1">
              <w:rPr>
                <w:i/>
                <w:color w:val="000000"/>
                <w:lang w:val="en-GB"/>
              </w:rPr>
              <w:t xml:space="preserve">located outside the EU </w:t>
            </w:r>
            <w:r w:rsidRPr="004248D1">
              <w:rPr>
                <w:i/>
                <w:color w:val="000000"/>
                <w:lang w:val="en-GB"/>
              </w:rPr>
              <w:t>[Note: listed below/under Annex [●] to this DPA/available at [●]].</w:t>
            </w:r>
          </w:p>
          <w:p w:rsidR="000B16E7" w:rsidRPr="004248D1" w:rsidRDefault="000B16E7" w:rsidP="0048444A">
            <w:pPr>
              <w:spacing w:line="280" w:lineRule="exact"/>
              <w:ind w:left="720" w:hanging="720"/>
              <w:rPr>
                <w:i/>
                <w:color w:val="000000"/>
                <w:lang w:val="en-GB"/>
              </w:rPr>
            </w:pPr>
            <w:r w:rsidRPr="004248D1">
              <w:rPr>
                <w:i/>
                <w:color w:val="000000"/>
                <w:lang w:val="en-GB"/>
              </w:rPr>
              <w:t>9.</w:t>
            </w:r>
            <w:r w:rsidR="004D1F76" w:rsidRPr="004248D1">
              <w:rPr>
                <w:i/>
                <w:color w:val="000000"/>
                <w:lang w:val="en-GB"/>
              </w:rPr>
              <w:t>2</w:t>
            </w:r>
            <w:r w:rsidRPr="004248D1">
              <w:rPr>
                <w:i/>
                <w:color w:val="000000"/>
                <w:lang w:val="en-GB"/>
              </w:rPr>
              <w:tab/>
              <w:t xml:space="preserve">Any addition or replacement to this list will be notified by the Provider to the Adopter via email to the contact addresses identified under the </w:t>
            </w:r>
            <w:r w:rsidR="00925EF2" w:rsidRPr="004248D1">
              <w:rPr>
                <w:i/>
                <w:lang w:val="en-GB"/>
              </w:rPr>
              <w:t>Cloud Service Agreement</w:t>
            </w:r>
            <w:r w:rsidRPr="004248D1">
              <w:rPr>
                <w:i/>
                <w:color w:val="000000"/>
                <w:lang w:val="en-GB"/>
              </w:rPr>
              <w:t xml:space="preserve">. The Adopter will retain the right to object to the intended changes and it may withhold its consent, within a period of [●] days from the date of receipt of the notice, or terminate the </w:t>
            </w:r>
            <w:r w:rsidR="00925EF2" w:rsidRPr="004248D1">
              <w:rPr>
                <w:i/>
                <w:lang w:val="en-GB"/>
              </w:rPr>
              <w:t>Cloud Service Agreement</w:t>
            </w:r>
            <w:r w:rsidRPr="004248D1">
              <w:rPr>
                <w:i/>
                <w:color w:val="000000"/>
                <w:lang w:val="en-GB"/>
              </w:rPr>
              <w:t xml:space="preserve"> by written notice after [●] [days] written notice only on the basis of reasonable grounds, including any restriction prescribed under the Data Protection Laws and Regulations.</w:t>
            </w:r>
          </w:p>
          <w:p w:rsidR="000B16E7" w:rsidRPr="004248D1" w:rsidRDefault="00F659A4" w:rsidP="00F659A4">
            <w:pPr>
              <w:spacing w:line="280" w:lineRule="exact"/>
              <w:ind w:left="720" w:hanging="720"/>
              <w:rPr>
                <w:i/>
                <w:color w:val="000000"/>
                <w:lang w:val="en-GB"/>
              </w:rPr>
            </w:pPr>
            <w:r w:rsidRPr="004248D1">
              <w:rPr>
                <w:i/>
                <w:color w:val="000000"/>
                <w:lang w:val="en-GB"/>
              </w:rPr>
              <w:t>9.3</w:t>
            </w:r>
            <w:r w:rsidRPr="004248D1">
              <w:rPr>
                <w:i/>
                <w:color w:val="000000"/>
                <w:lang w:val="en-GB"/>
              </w:rPr>
              <w:tab/>
              <w:t>[Note: if transfer outside the EU is permitted by the Adopter, the following</w:t>
            </w:r>
            <w:r w:rsidR="001836AB" w:rsidRPr="004248D1">
              <w:rPr>
                <w:i/>
                <w:color w:val="000000"/>
                <w:lang w:val="en-GB"/>
              </w:rPr>
              <w:t xml:space="preserve"> clause should also be included</w:t>
            </w:r>
            <w:r w:rsidRPr="004248D1">
              <w:rPr>
                <w:i/>
                <w:color w:val="000000"/>
                <w:lang w:val="en-GB"/>
              </w:rPr>
              <w:t xml:space="preserve">: </w:t>
            </w:r>
            <w:r w:rsidR="000B16E7" w:rsidRPr="004248D1">
              <w:rPr>
                <w:i/>
                <w:color w:val="000000"/>
                <w:lang w:val="en-GB"/>
              </w:rPr>
              <w:t xml:space="preserve">The Provider represents and warrants that [Note: insert details of the guarantees implemented by the Provider to ensure the transfer of Personal Data outside the EEA or the countries that have been subject to an adequacy (or equivalent) finding by the European Commission pursuant to Articles 25 and 26 of the Directive (“adequacy finding”), offer equivalent protection to the data. Please refer to any documentation attached to the </w:t>
            </w:r>
            <w:r w:rsidR="00925EF2" w:rsidRPr="004248D1">
              <w:rPr>
                <w:i/>
                <w:lang w:val="en-GB"/>
              </w:rPr>
              <w:t>Cloud Service Agreement</w:t>
            </w:r>
            <w:r w:rsidR="000B16E7" w:rsidRPr="004248D1">
              <w:rPr>
                <w:i/>
                <w:color w:val="000000"/>
                <w:lang w:val="en-GB"/>
              </w:rPr>
              <w:t xml:space="preserve"> specifying whether the transfer is based on (i) Binding Corporate </w:t>
            </w:r>
            <w:proofErr w:type="gramStart"/>
            <w:r w:rsidR="000B16E7" w:rsidRPr="004248D1">
              <w:rPr>
                <w:i/>
                <w:color w:val="000000"/>
                <w:lang w:val="en-GB"/>
              </w:rPr>
              <w:t xml:space="preserve">Rules </w:t>
            </w:r>
            <w:r w:rsidRPr="004248D1">
              <w:rPr>
                <w:i/>
                <w:color w:val="000000"/>
                <w:lang w:val="en-GB"/>
              </w:rPr>
              <w:t>,</w:t>
            </w:r>
            <w:proofErr w:type="gramEnd"/>
            <w:r w:rsidRPr="004248D1">
              <w:rPr>
                <w:i/>
                <w:color w:val="000000"/>
                <w:lang w:val="en-GB"/>
              </w:rPr>
              <w:t xml:space="preserve"> </w:t>
            </w:r>
            <w:r w:rsidR="000B16E7" w:rsidRPr="004248D1">
              <w:rPr>
                <w:i/>
                <w:color w:val="000000"/>
                <w:lang w:val="en-GB"/>
              </w:rPr>
              <w:t>(ii) on Model Clauses</w:t>
            </w:r>
            <w:r w:rsidRPr="004248D1">
              <w:rPr>
                <w:i/>
                <w:color w:val="000000"/>
                <w:lang w:val="en-GB"/>
              </w:rPr>
              <w:t xml:space="preserve"> or (iii) on any other adequacy ground approved by the EU Commission, e.g. the EU-US Privacy Shield</w:t>
            </w:r>
            <w:r w:rsidR="000B16E7" w:rsidRPr="004248D1">
              <w:rPr>
                <w:rStyle w:val="FootnoteReference"/>
                <w:color w:val="000000"/>
                <w:lang w:val="en-GB"/>
              </w:rPr>
              <w:footnoteReference w:id="6"/>
            </w:r>
            <w:r w:rsidR="000B16E7" w:rsidRPr="004248D1">
              <w:rPr>
                <w:i/>
                <w:color w:val="000000"/>
                <w:lang w:val="en-GB"/>
              </w:rPr>
              <w:t xml:space="preserve">]. </w:t>
            </w:r>
          </w:p>
          <w:p w:rsidR="000B16E7" w:rsidRPr="004248D1" w:rsidRDefault="004D1F76" w:rsidP="0048444A">
            <w:pPr>
              <w:spacing w:line="280" w:lineRule="exact"/>
              <w:ind w:left="720" w:hanging="720"/>
              <w:rPr>
                <w:i/>
                <w:color w:val="000000"/>
                <w:lang w:val="en-GB"/>
              </w:rPr>
            </w:pPr>
            <w:r w:rsidRPr="004248D1">
              <w:rPr>
                <w:i/>
                <w:color w:val="000000"/>
                <w:lang w:val="en-GB"/>
              </w:rPr>
              <w:t>9.3</w:t>
            </w:r>
            <w:r w:rsidR="000B16E7" w:rsidRPr="004248D1">
              <w:rPr>
                <w:i/>
                <w:color w:val="000000"/>
                <w:lang w:val="en-GB"/>
              </w:rPr>
              <w:tab/>
            </w:r>
            <w:r w:rsidR="001836AB" w:rsidRPr="004248D1">
              <w:rPr>
                <w:i/>
                <w:color w:val="000000"/>
                <w:lang w:val="en-GB"/>
              </w:rPr>
              <w:t xml:space="preserve">[Note: if transfer outside the EU is permitted by the Adopter, the following clause should also be included: </w:t>
            </w:r>
            <w:r w:rsidR="000B16E7" w:rsidRPr="004248D1">
              <w:rPr>
                <w:i/>
                <w:color w:val="000000"/>
                <w:lang w:val="en-GB"/>
              </w:rPr>
              <w:t>If the Adopter approves any subcontracting outside the EEA in a country that does not offer an adequate protection of Personal Data as provided under the Directive 95/46/EC</w:t>
            </w:r>
            <w:r w:rsidR="00691EDF" w:rsidRPr="004248D1">
              <w:rPr>
                <w:rStyle w:val="FootnoteReference"/>
                <w:i/>
                <w:color w:val="000000"/>
                <w:lang w:val="en-GB"/>
              </w:rPr>
              <w:footnoteReference w:id="7"/>
            </w:r>
            <w:r w:rsidR="000B16E7" w:rsidRPr="004248D1">
              <w:rPr>
                <w:i/>
                <w:color w:val="000000"/>
                <w:lang w:val="en-GB"/>
              </w:rPr>
              <w:t>, the Adopter hereby expressly mandates the Provider to enter– in the name, and on behalf, of the Adopter –into the Model Clauses whose Annex 1 and Annex 2 shall be substantially in line with the information under this DPA and to provide, at request of the Adopter, copy of the signed Model Clauses.</w:t>
            </w:r>
          </w:p>
          <w:p w:rsidR="000B16E7" w:rsidRPr="004248D1" w:rsidRDefault="000B16E7" w:rsidP="0048444A">
            <w:pPr>
              <w:spacing w:line="280" w:lineRule="exact"/>
              <w:rPr>
                <w:i/>
                <w:color w:val="000000"/>
                <w:lang w:val="en-GB"/>
              </w:rPr>
            </w:pPr>
            <w:r w:rsidRPr="004248D1">
              <w:rPr>
                <w:i/>
                <w:color w:val="000000"/>
                <w:lang w:val="en-GB"/>
              </w:rPr>
              <w:t>10.</w:t>
            </w:r>
            <w:r w:rsidRPr="004248D1">
              <w:rPr>
                <w:i/>
                <w:color w:val="000000"/>
                <w:lang w:val="en-GB"/>
              </w:rPr>
              <w:tab/>
              <w:t xml:space="preserve">RIGHTS OF THE DATA SUBJECTS </w:t>
            </w:r>
          </w:p>
          <w:p w:rsidR="000B16E7" w:rsidRPr="004248D1" w:rsidRDefault="000B16E7" w:rsidP="0048444A">
            <w:pPr>
              <w:spacing w:line="280" w:lineRule="exact"/>
              <w:ind w:left="720" w:hanging="720"/>
              <w:rPr>
                <w:i/>
                <w:color w:val="000000"/>
                <w:lang w:val="en-GB"/>
              </w:rPr>
            </w:pPr>
            <w:r w:rsidRPr="004248D1">
              <w:rPr>
                <w:i/>
                <w:color w:val="000000"/>
                <w:lang w:val="en-GB"/>
              </w:rPr>
              <w:t>10.1</w:t>
            </w:r>
            <w:r w:rsidRPr="004248D1">
              <w:rPr>
                <w:i/>
                <w:color w:val="000000"/>
                <w:lang w:val="en-GB"/>
              </w:rPr>
              <w:tab/>
              <w:t>To the extent legally permitted, the Provider agrees to promptly notify the Adopter if it receives any requests, notices or other communication from Data Subjects for the Adopter for access to, correction, amendment, blocking, deletion of that Data Subject’s Personal Data or objection to the Processing Personal Data of that Data Subject.</w:t>
            </w:r>
          </w:p>
          <w:p w:rsidR="000B16E7" w:rsidRPr="004248D1" w:rsidRDefault="000B16E7" w:rsidP="0048444A">
            <w:pPr>
              <w:spacing w:line="280" w:lineRule="exact"/>
              <w:ind w:left="720" w:hanging="720"/>
              <w:rPr>
                <w:i/>
                <w:color w:val="000000"/>
                <w:lang w:val="en-GB"/>
              </w:rPr>
            </w:pPr>
            <w:r w:rsidRPr="004248D1">
              <w:rPr>
                <w:i/>
                <w:color w:val="000000"/>
                <w:lang w:val="en-GB"/>
              </w:rPr>
              <w:t>10.2</w:t>
            </w:r>
            <w:r w:rsidRPr="004248D1">
              <w:rPr>
                <w:i/>
                <w:color w:val="000000"/>
                <w:lang w:val="en-GB"/>
              </w:rPr>
              <w:tab/>
              <w:t xml:space="preserve">Upon written request of the Adopter [and at no additional cost/ upon payment of reasonable fees associated with the performance of any such operation], the Adopter will be granted electronic access to the Adopter’s Service environment that holds Personal Data to permit the Adopter to extract, access, correct, amend, block access or delete specific Personal Data. If that is not practicable and to the extent permitted by Data Protection Laws and Regulations, the Provider will perform such operations upon the Adopter’s detailed written instructions. </w:t>
            </w:r>
          </w:p>
          <w:p w:rsidR="000B16E7" w:rsidRPr="004248D1" w:rsidRDefault="000B16E7" w:rsidP="0048444A">
            <w:pPr>
              <w:spacing w:line="280" w:lineRule="exact"/>
              <w:ind w:left="720" w:hanging="720"/>
              <w:rPr>
                <w:i/>
                <w:color w:val="000000"/>
                <w:lang w:val="en-GB"/>
              </w:rPr>
            </w:pPr>
            <w:r w:rsidRPr="004248D1">
              <w:rPr>
                <w:i/>
                <w:color w:val="000000"/>
                <w:lang w:val="en-GB"/>
              </w:rPr>
              <w:t>10.3</w:t>
            </w:r>
            <w:r w:rsidRPr="004248D1">
              <w:rPr>
                <w:i/>
                <w:color w:val="000000"/>
                <w:lang w:val="en-GB"/>
              </w:rPr>
              <w:tab/>
              <w:t>The Provider shall not respond to any such Data Subjects’ request without the Adopter’s prior written consent.</w:t>
            </w:r>
          </w:p>
          <w:p w:rsidR="000B16E7" w:rsidRPr="004248D1" w:rsidRDefault="000B16E7" w:rsidP="0048444A">
            <w:pPr>
              <w:spacing w:line="280" w:lineRule="exact"/>
              <w:rPr>
                <w:i/>
                <w:color w:val="000000"/>
                <w:lang w:val="en-GB"/>
              </w:rPr>
            </w:pPr>
            <w:r w:rsidRPr="004248D1">
              <w:rPr>
                <w:i/>
                <w:color w:val="000000"/>
                <w:lang w:val="en-GB"/>
              </w:rPr>
              <w:t>11.</w:t>
            </w:r>
            <w:r w:rsidRPr="004248D1">
              <w:rPr>
                <w:i/>
                <w:color w:val="000000"/>
                <w:lang w:val="en-GB"/>
              </w:rPr>
              <w:tab/>
              <w:t xml:space="preserve">SECURITY </w:t>
            </w:r>
          </w:p>
          <w:p w:rsidR="000B16E7" w:rsidRPr="004248D1" w:rsidRDefault="000B16E7" w:rsidP="0048444A">
            <w:pPr>
              <w:spacing w:line="280" w:lineRule="exact"/>
              <w:ind w:left="720" w:hanging="720"/>
              <w:rPr>
                <w:i/>
                <w:color w:val="000000"/>
                <w:lang w:val="en-GB"/>
              </w:rPr>
            </w:pPr>
            <w:r w:rsidRPr="004248D1">
              <w:rPr>
                <w:i/>
                <w:color w:val="000000"/>
                <w:lang w:val="en-GB"/>
              </w:rPr>
              <w:t>11.1</w:t>
            </w:r>
            <w:r w:rsidRPr="004248D1">
              <w:rPr>
                <w:i/>
                <w:color w:val="000000"/>
                <w:lang w:val="en-GB"/>
              </w:rPr>
              <w:tab/>
              <w:t xml:space="preserve">When Processing Personal Data on behalf of the Adopter in connection with the provision of the Services, the Provider will cooperate with the Adopter to have in place appropriate physical, technical and organizational security measures for the Processing of such data in compliance with the security requirements set forth under the applicable law, including Data Protection Laws and Regulations, as applicable, to protect </w:t>
            </w:r>
            <w:r w:rsidR="0037528B" w:rsidRPr="004248D1">
              <w:rPr>
                <w:i/>
                <w:color w:val="000000"/>
                <w:lang w:val="en-GB"/>
              </w:rPr>
              <w:t xml:space="preserve">Adopter </w:t>
            </w:r>
            <w:r w:rsidRPr="004248D1">
              <w:rPr>
                <w:i/>
                <w:color w:val="000000"/>
                <w:lang w:val="en-GB"/>
              </w:rPr>
              <w:t xml:space="preserve">Personal Data against accidental or unauthorized loss, destruction, alteration, disclosure or access, and against all other unlawful forms of processing. </w:t>
            </w:r>
          </w:p>
          <w:p w:rsidR="000B16E7" w:rsidRPr="004248D1" w:rsidRDefault="000B16E7" w:rsidP="0048444A">
            <w:pPr>
              <w:spacing w:line="280" w:lineRule="exact"/>
              <w:ind w:left="720" w:hanging="720"/>
              <w:rPr>
                <w:i/>
                <w:color w:val="000000"/>
                <w:lang w:val="en-GB"/>
              </w:rPr>
            </w:pPr>
            <w:r w:rsidRPr="004248D1">
              <w:rPr>
                <w:i/>
                <w:color w:val="000000"/>
                <w:lang w:val="en-GB"/>
              </w:rPr>
              <w:t>11.2</w:t>
            </w:r>
            <w:r w:rsidRPr="004248D1">
              <w:rPr>
                <w:i/>
                <w:color w:val="000000"/>
                <w:lang w:val="en-GB"/>
              </w:rPr>
              <w:tab/>
              <w:t xml:space="preserve">Among others, the Provider </w:t>
            </w:r>
            <w:r w:rsidR="007F765D" w:rsidRPr="004248D1">
              <w:rPr>
                <w:i/>
                <w:color w:val="000000"/>
                <w:lang w:val="en-GB"/>
              </w:rPr>
              <w:t xml:space="preserve">agrees to </w:t>
            </w:r>
            <w:r w:rsidRPr="004248D1">
              <w:rPr>
                <w:i/>
                <w:color w:val="000000"/>
                <w:lang w:val="en-GB"/>
              </w:rPr>
              <w:t xml:space="preserve">maintain </w:t>
            </w:r>
            <w:r w:rsidR="007F765D" w:rsidRPr="004248D1">
              <w:rPr>
                <w:i/>
                <w:color w:val="000000"/>
                <w:lang w:val="en-GB"/>
              </w:rPr>
              <w:t xml:space="preserve">for the entire Duration of the Cloud Service Agreement, </w:t>
            </w:r>
            <w:r w:rsidRPr="004248D1">
              <w:rPr>
                <w:i/>
                <w:color w:val="000000"/>
                <w:lang w:val="en-GB"/>
              </w:rPr>
              <w:t xml:space="preserve">the physical, organizational and technical security measures specified in Attachment 6 to the </w:t>
            </w:r>
            <w:r w:rsidR="00925EF2" w:rsidRPr="004248D1">
              <w:rPr>
                <w:i/>
                <w:lang w:val="en-GB"/>
              </w:rPr>
              <w:t>Cloud Service Agreement</w:t>
            </w:r>
            <w:r w:rsidRPr="004248D1">
              <w:rPr>
                <w:i/>
                <w:color w:val="000000"/>
                <w:lang w:val="en-GB"/>
              </w:rPr>
              <w:t xml:space="preserve"> to ensure the availability, integrity and confidentiality of the Personal Data, including monitoring use of the System by any “administrator”.</w:t>
            </w:r>
          </w:p>
          <w:p w:rsidR="000B16E7" w:rsidRPr="004248D1" w:rsidRDefault="000B16E7" w:rsidP="0048444A">
            <w:pPr>
              <w:spacing w:line="280" w:lineRule="exact"/>
              <w:ind w:left="720" w:hanging="720"/>
              <w:rPr>
                <w:i/>
                <w:color w:val="000000"/>
                <w:lang w:val="en-GB"/>
              </w:rPr>
            </w:pPr>
            <w:r w:rsidRPr="004248D1">
              <w:rPr>
                <w:i/>
                <w:color w:val="000000"/>
                <w:lang w:val="en-GB"/>
              </w:rPr>
              <w:t>11.3</w:t>
            </w:r>
            <w:r w:rsidRPr="004248D1">
              <w:rPr>
                <w:i/>
                <w:color w:val="000000"/>
                <w:lang w:val="en-GB"/>
              </w:rPr>
              <w:tab/>
              <w:t xml:space="preserve">The Provider will not materially decrease the overall security of the Services during the term of the </w:t>
            </w:r>
            <w:r w:rsidR="00925EF2" w:rsidRPr="004248D1">
              <w:rPr>
                <w:i/>
                <w:lang w:val="en-GB"/>
              </w:rPr>
              <w:t>Cloud Service Agreement</w:t>
            </w:r>
            <w:r w:rsidRPr="004248D1">
              <w:rPr>
                <w:i/>
                <w:color w:val="000000"/>
                <w:lang w:val="en-GB"/>
              </w:rPr>
              <w:t>.</w:t>
            </w:r>
          </w:p>
          <w:p w:rsidR="000B16E7" w:rsidRPr="004248D1" w:rsidRDefault="000B16E7" w:rsidP="0048444A">
            <w:pPr>
              <w:spacing w:line="280" w:lineRule="exact"/>
              <w:ind w:left="720" w:hanging="720"/>
              <w:rPr>
                <w:i/>
                <w:color w:val="000000"/>
                <w:lang w:val="en-GB"/>
              </w:rPr>
            </w:pPr>
            <w:r w:rsidRPr="004248D1">
              <w:rPr>
                <w:i/>
                <w:color w:val="000000"/>
                <w:lang w:val="en-GB"/>
              </w:rPr>
              <w:t>11.4</w:t>
            </w:r>
            <w:r w:rsidRPr="004248D1">
              <w:rPr>
                <w:i/>
                <w:color w:val="000000"/>
                <w:lang w:val="en-GB"/>
              </w:rPr>
              <w:tab/>
              <w:t xml:space="preserve">In the event that the Provider becomes aware of any confirmed or suspected security breaches or breaches of any provision of the DPA and/or any irregularity in the processing of the Personal Data, or in the event that the Provider is contacted by a supervisory authority for data protection violation, the Provider will promptly notify the Adopter. </w:t>
            </w:r>
            <w:proofErr w:type="gramStart"/>
            <w:r w:rsidRPr="004248D1">
              <w:rPr>
                <w:i/>
                <w:color w:val="000000"/>
                <w:lang w:val="en-GB"/>
              </w:rPr>
              <w:t>in</w:t>
            </w:r>
            <w:proofErr w:type="gramEnd"/>
            <w:r w:rsidRPr="004248D1">
              <w:rPr>
                <w:i/>
                <w:color w:val="000000"/>
                <w:lang w:val="en-GB"/>
              </w:rPr>
              <w:t xml:space="preserve"> the event of a security breach triggering notification obligations for the Adopter under applicable Data Protection Laws and Regulations, the Provider shall cooperate with the Adopter to identify and remediate the cause of such breach. The Provider will maintain security incident management policies and procedures as described in Attachment 6 (as amended from time to time, provided that the overall efficacy of the procedure will not decrease).</w:t>
            </w:r>
          </w:p>
          <w:p w:rsidR="000B16E7" w:rsidRPr="004248D1" w:rsidRDefault="000B16E7" w:rsidP="0048444A">
            <w:pPr>
              <w:spacing w:line="280" w:lineRule="exact"/>
              <w:rPr>
                <w:i/>
                <w:color w:val="000000"/>
                <w:lang w:val="en-GB"/>
              </w:rPr>
            </w:pPr>
            <w:r w:rsidRPr="004248D1">
              <w:rPr>
                <w:i/>
                <w:color w:val="000000"/>
                <w:lang w:val="en-GB"/>
              </w:rPr>
              <w:t>12.</w:t>
            </w:r>
            <w:r w:rsidRPr="004248D1">
              <w:rPr>
                <w:i/>
                <w:color w:val="000000"/>
                <w:lang w:val="en-GB"/>
              </w:rPr>
              <w:tab/>
              <w:t>REPORTING AND AUDIT</w:t>
            </w:r>
          </w:p>
          <w:p w:rsidR="000B16E7" w:rsidRPr="004248D1" w:rsidRDefault="000B16E7" w:rsidP="0048444A">
            <w:pPr>
              <w:spacing w:line="280" w:lineRule="exact"/>
              <w:ind w:left="720" w:hanging="720"/>
              <w:rPr>
                <w:i/>
                <w:color w:val="000000"/>
                <w:lang w:val="en-GB"/>
              </w:rPr>
            </w:pPr>
            <w:r w:rsidRPr="004248D1">
              <w:rPr>
                <w:i/>
                <w:color w:val="000000"/>
                <w:lang w:val="en-GB"/>
              </w:rPr>
              <w:t>12.1</w:t>
            </w:r>
            <w:r w:rsidRPr="004248D1">
              <w:rPr>
                <w:i/>
                <w:color w:val="000000"/>
                <w:lang w:val="en-GB"/>
              </w:rPr>
              <w:tab/>
              <w:t xml:space="preserve">On an annual basis (starting from the end of the first annual year of duration of the </w:t>
            </w:r>
            <w:r w:rsidR="00925EF2" w:rsidRPr="004248D1">
              <w:rPr>
                <w:i/>
                <w:lang w:val="en-GB"/>
              </w:rPr>
              <w:t>Cloud Service Agreement</w:t>
            </w:r>
            <w:r w:rsidRPr="004248D1">
              <w:rPr>
                <w:i/>
                <w:color w:val="000000"/>
                <w:lang w:val="en-GB"/>
              </w:rPr>
              <w:t xml:space="preserve">) and occasionally, upon a reasonable and motivated request of the Adopter, the Provider will monitor its compliance with its data protection obligations in connection with the Services provided to the Adopter and will provide the Adopter with a written report on the results of such controls. </w:t>
            </w:r>
          </w:p>
          <w:p w:rsidR="000B16E7" w:rsidRPr="004248D1" w:rsidRDefault="000B16E7" w:rsidP="0048444A">
            <w:pPr>
              <w:spacing w:line="280" w:lineRule="exact"/>
              <w:ind w:left="720" w:hanging="720"/>
              <w:rPr>
                <w:i/>
                <w:color w:val="000000"/>
                <w:lang w:val="en-GB"/>
              </w:rPr>
            </w:pPr>
            <w:r w:rsidRPr="004248D1">
              <w:rPr>
                <w:i/>
                <w:color w:val="000000"/>
                <w:lang w:val="en-GB"/>
              </w:rPr>
              <w:t>12.2</w:t>
            </w:r>
            <w:r w:rsidRPr="004248D1">
              <w:rPr>
                <w:i/>
                <w:color w:val="000000"/>
                <w:lang w:val="en-GB"/>
              </w:rPr>
              <w:tab/>
              <w:t xml:space="preserve">[Note: if applicable] The Provider has obtained the </w:t>
            </w:r>
            <w:r w:rsidR="007F765D" w:rsidRPr="004248D1">
              <w:rPr>
                <w:i/>
                <w:color w:val="000000"/>
                <w:lang w:val="en-GB"/>
              </w:rPr>
              <w:t>third-p</w:t>
            </w:r>
            <w:r w:rsidRPr="004248D1">
              <w:rPr>
                <w:i/>
                <w:color w:val="000000"/>
                <w:lang w:val="en-GB"/>
              </w:rPr>
              <w:t>arty certifications and</w:t>
            </w:r>
            <w:r w:rsidR="00D332E4" w:rsidRPr="004248D1">
              <w:rPr>
                <w:i/>
                <w:color w:val="000000"/>
                <w:lang w:val="en-GB"/>
              </w:rPr>
              <w:t>/or</w:t>
            </w:r>
            <w:r w:rsidRPr="004248D1">
              <w:rPr>
                <w:i/>
                <w:color w:val="000000"/>
                <w:lang w:val="en-GB"/>
              </w:rPr>
              <w:t xml:space="preserve"> audits set forth in Attachment 6 to the </w:t>
            </w:r>
            <w:r w:rsidR="00925EF2" w:rsidRPr="004248D1">
              <w:rPr>
                <w:i/>
                <w:lang w:val="en-GB"/>
              </w:rPr>
              <w:t>Cloud Service Agreement</w:t>
            </w:r>
            <w:r w:rsidRPr="004248D1">
              <w:rPr>
                <w:i/>
                <w:color w:val="000000"/>
                <w:lang w:val="en-GB"/>
              </w:rPr>
              <w:t>. Upon the Adopter’s written request at reasonable intervals (i</w:t>
            </w:r>
            <w:r w:rsidR="00322848" w:rsidRPr="004248D1">
              <w:rPr>
                <w:i/>
                <w:color w:val="000000"/>
                <w:lang w:val="en-GB"/>
              </w:rPr>
              <w:t>.</w:t>
            </w:r>
            <w:r w:rsidRPr="004248D1">
              <w:rPr>
                <w:i/>
                <w:color w:val="000000"/>
                <w:lang w:val="en-GB"/>
              </w:rPr>
              <w:t xml:space="preserve">e. once per year or earlier if grounded on valid legal reasons) the Provider will provide a copy of the Provider’s then most recent </w:t>
            </w:r>
            <w:r w:rsidR="007F765D" w:rsidRPr="004248D1">
              <w:rPr>
                <w:i/>
                <w:color w:val="000000"/>
                <w:lang w:val="en-GB"/>
              </w:rPr>
              <w:t xml:space="preserve">third-party </w:t>
            </w:r>
            <w:r w:rsidRPr="004248D1">
              <w:rPr>
                <w:i/>
                <w:color w:val="000000"/>
                <w:lang w:val="en-GB"/>
              </w:rPr>
              <w:t>certifications</w:t>
            </w:r>
            <w:r w:rsidR="007F765D" w:rsidRPr="004248D1">
              <w:rPr>
                <w:i/>
                <w:color w:val="000000"/>
                <w:lang w:val="en-GB"/>
              </w:rPr>
              <w:t xml:space="preserve"> </w:t>
            </w:r>
            <w:r w:rsidR="00D332E4" w:rsidRPr="004248D1">
              <w:rPr>
                <w:i/>
                <w:color w:val="000000"/>
                <w:lang w:val="en-GB"/>
              </w:rPr>
              <w:t>and/or audits</w:t>
            </w:r>
            <w:r w:rsidRPr="004248D1">
              <w:rPr>
                <w:i/>
                <w:color w:val="000000"/>
                <w:lang w:val="en-GB"/>
              </w:rPr>
              <w:t>, as applicable, or any summaries thereof, as generally made available to its customers at the time of such request.</w:t>
            </w:r>
          </w:p>
          <w:p w:rsidR="000B16E7" w:rsidRPr="004248D1" w:rsidRDefault="000B16E7" w:rsidP="0048444A">
            <w:pPr>
              <w:spacing w:line="280" w:lineRule="exact"/>
              <w:ind w:left="720" w:hanging="720"/>
              <w:rPr>
                <w:i/>
                <w:color w:val="000000"/>
                <w:lang w:val="en-GB"/>
              </w:rPr>
            </w:pPr>
            <w:r w:rsidRPr="004248D1">
              <w:rPr>
                <w:i/>
                <w:color w:val="000000"/>
                <w:lang w:val="en-GB"/>
              </w:rPr>
              <w:t>12.3</w:t>
            </w:r>
            <w:r w:rsidRPr="004248D1">
              <w:rPr>
                <w:i/>
                <w:color w:val="000000"/>
                <w:lang w:val="en-GB"/>
              </w:rPr>
              <w:tab/>
              <w:t xml:space="preserve">The Adopter may audit, at its expenses, the Provider’s compliance with the terms of the </w:t>
            </w:r>
            <w:r w:rsidR="00925EF2" w:rsidRPr="004248D1">
              <w:rPr>
                <w:i/>
                <w:lang w:val="en-GB"/>
              </w:rPr>
              <w:t>Cloud Service Agreement</w:t>
            </w:r>
            <w:r w:rsidRPr="004248D1">
              <w:rPr>
                <w:i/>
                <w:color w:val="000000"/>
                <w:lang w:val="en-GB"/>
              </w:rPr>
              <w:t xml:space="preserve"> and this DPA up to once per year. The Data Controller may perform more frequent audits of the Systems that Process Personal Data to the extent required by laws applicable to Data Controller or, at the Provider’s expenses, based on a valid reason (</w:t>
            </w:r>
            <w:r w:rsidR="00B50B30" w:rsidRPr="004248D1">
              <w:rPr>
                <w:i/>
                <w:color w:val="000000"/>
                <w:lang w:val="en-GB"/>
              </w:rPr>
              <w:t>e.g.</w:t>
            </w:r>
            <w:r w:rsidRPr="004248D1">
              <w:rPr>
                <w:i/>
                <w:color w:val="000000"/>
                <w:lang w:val="en-GB"/>
              </w:rPr>
              <w:t xml:space="preserve"> actual or reasonably suspected unauthorized disclosure of Personal Data). If the audit is to be conducted by a Third-Party, the Adopter and the Provider </w:t>
            </w:r>
            <w:r w:rsidR="00A730D3" w:rsidRPr="004248D1">
              <w:rPr>
                <w:i/>
                <w:color w:val="000000"/>
                <w:lang w:val="en-GB"/>
              </w:rPr>
              <w:t xml:space="preserve">will identify, by mutual agreement, this Third-Party. The Third-Party will sign </w:t>
            </w:r>
            <w:r w:rsidRPr="004248D1">
              <w:rPr>
                <w:i/>
                <w:color w:val="000000"/>
                <w:lang w:val="en-GB"/>
              </w:rPr>
              <w:t>a written confidentiality agreement before conducting the audit.</w:t>
            </w:r>
          </w:p>
          <w:p w:rsidR="000B16E7" w:rsidRPr="004248D1" w:rsidRDefault="000B16E7" w:rsidP="0048444A">
            <w:pPr>
              <w:spacing w:line="280" w:lineRule="exact"/>
              <w:ind w:left="720" w:hanging="720"/>
              <w:rPr>
                <w:i/>
                <w:color w:val="000000"/>
                <w:lang w:val="en-GB"/>
              </w:rPr>
            </w:pPr>
            <w:r w:rsidRPr="004248D1">
              <w:rPr>
                <w:i/>
                <w:color w:val="000000"/>
                <w:lang w:val="en-GB"/>
              </w:rPr>
              <w:t>12.4</w:t>
            </w:r>
            <w:r w:rsidRPr="004248D1">
              <w:rPr>
                <w:i/>
                <w:color w:val="000000"/>
                <w:lang w:val="en-GB"/>
              </w:rPr>
              <w:tab/>
              <w:t>Any request of audit is submitted with appropriate notice (at least [●] weeks in advance of the audit).</w:t>
            </w:r>
          </w:p>
          <w:p w:rsidR="000B16E7" w:rsidRPr="004248D1" w:rsidRDefault="000B16E7" w:rsidP="0048444A">
            <w:pPr>
              <w:spacing w:line="280" w:lineRule="exact"/>
              <w:ind w:left="720" w:hanging="720"/>
              <w:rPr>
                <w:i/>
                <w:color w:val="000000"/>
                <w:lang w:val="en-GB"/>
              </w:rPr>
            </w:pPr>
            <w:r w:rsidRPr="004248D1">
              <w:rPr>
                <w:i/>
                <w:color w:val="000000"/>
                <w:lang w:val="en-GB"/>
              </w:rPr>
              <w:t>12.5</w:t>
            </w:r>
            <w:r w:rsidRPr="004248D1">
              <w:rPr>
                <w:i/>
                <w:color w:val="000000"/>
                <w:lang w:val="en-GB"/>
              </w:rPr>
              <w:tab/>
              <w:t xml:space="preserve">The audit will be conducted during regular business hours at the applicable facility, subject to the Provider’s policies and may not unreasonably interfere with its business activities. </w:t>
            </w:r>
          </w:p>
          <w:p w:rsidR="000B16E7" w:rsidRPr="004248D1" w:rsidRDefault="000B16E7" w:rsidP="0048444A">
            <w:pPr>
              <w:spacing w:line="280" w:lineRule="exact"/>
              <w:ind w:left="720" w:hanging="720"/>
              <w:rPr>
                <w:i/>
                <w:color w:val="000000"/>
                <w:lang w:val="en-GB"/>
              </w:rPr>
            </w:pPr>
            <w:r w:rsidRPr="004248D1">
              <w:rPr>
                <w:i/>
                <w:color w:val="000000"/>
                <w:lang w:val="en-GB"/>
              </w:rPr>
              <w:t>12.6</w:t>
            </w:r>
            <w:r w:rsidRPr="004248D1">
              <w:rPr>
                <w:i/>
                <w:color w:val="000000"/>
                <w:lang w:val="en-GB"/>
              </w:rPr>
              <w:tab/>
              <w:t>A copy of the audit report will be provided by the Adopter to the Provider, unless prohibited by law. The Provider will submit to the Adopter an action plan to remedy any non-conformity identified during the audit and will put in place adequate measures to remedy within the timescale agreed with the Adopter.</w:t>
            </w:r>
          </w:p>
          <w:p w:rsidR="000B16E7" w:rsidRPr="004248D1" w:rsidRDefault="000B16E7" w:rsidP="0048444A">
            <w:pPr>
              <w:spacing w:line="280" w:lineRule="exact"/>
              <w:ind w:left="720" w:hanging="720"/>
              <w:rPr>
                <w:i/>
                <w:color w:val="000000"/>
                <w:lang w:val="en-GB"/>
              </w:rPr>
            </w:pPr>
            <w:r w:rsidRPr="004248D1">
              <w:rPr>
                <w:i/>
                <w:color w:val="000000"/>
                <w:lang w:val="en-GB"/>
              </w:rPr>
              <w:t>12.7</w:t>
            </w:r>
            <w:r w:rsidRPr="004248D1">
              <w:rPr>
                <w:i/>
                <w:color w:val="000000"/>
                <w:lang w:val="en-GB"/>
              </w:rPr>
              <w:tab/>
              <w:t xml:space="preserve">Audit reports can only be used by the Parties to achieve their regulatory requirements and/or confirming compliance with the requirements of the </w:t>
            </w:r>
            <w:r w:rsidR="00925EF2" w:rsidRPr="004248D1">
              <w:rPr>
                <w:i/>
                <w:lang w:val="en-GB"/>
              </w:rPr>
              <w:t>Cloud Service Agreement</w:t>
            </w:r>
            <w:r w:rsidRPr="004248D1">
              <w:rPr>
                <w:i/>
                <w:color w:val="000000"/>
                <w:lang w:val="en-GB"/>
              </w:rPr>
              <w:t>.</w:t>
            </w:r>
          </w:p>
          <w:p w:rsidR="000B16E7" w:rsidRPr="004248D1" w:rsidRDefault="000B16E7" w:rsidP="0048444A">
            <w:pPr>
              <w:spacing w:line="280" w:lineRule="exact"/>
              <w:rPr>
                <w:i/>
                <w:color w:val="000000"/>
                <w:lang w:val="en-GB"/>
              </w:rPr>
            </w:pPr>
            <w:r w:rsidRPr="004248D1">
              <w:rPr>
                <w:i/>
                <w:color w:val="000000"/>
                <w:lang w:val="en-GB"/>
              </w:rPr>
              <w:t>13.</w:t>
            </w:r>
            <w:r w:rsidRPr="004248D1">
              <w:rPr>
                <w:i/>
                <w:color w:val="000000"/>
                <w:lang w:val="en-GB"/>
              </w:rPr>
              <w:tab/>
              <w:t>GOVERNING LAW</w:t>
            </w:r>
          </w:p>
          <w:p w:rsidR="000B16E7" w:rsidRPr="004248D1" w:rsidRDefault="000B16E7" w:rsidP="0048444A">
            <w:pPr>
              <w:spacing w:line="280" w:lineRule="exact"/>
              <w:ind w:left="709" w:hanging="709"/>
              <w:rPr>
                <w:b/>
                <w:lang w:val="en-GB"/>
              </w:rPr>
            </w:pPr>
            <w:r w:rsidRPr="004248D1">
              <w:rPr>
                <w:i/>
                <w:color w:val="000000"/>
                <w:lang w:val="en-GB"/>
              </w:rPr>
              <w:t>13.1</w:t>
            </w:r>
            <w:r w:rsidRPr="004248D1">
              <w:rPr>
                <w:i/>
                <w:color w:val="000000"/>
                <w:lang w:val="en-GB"/>
              </w:rPr>
              <w:tab/>
              <w:t>This DPA shall be governed by, and construed in accordance with, the Data Protection Laws and Regulations of [country of establishment of the Adopter].</w:t>
            </w:r>
          </w:p>
        </w:tc>
      </w:tr>
      <w:tr w:rsidR="00213438" w:rsidRPr="004248D1" w:rsidTr="004D1F76">
        <w:trPr>
          <w:trHeight w:val="64"/>
        </w:trPr>
        <w:tc>
          <w:tcPr>
            <w:tcW w:w="8930" w:type="dxa"/>
            <w:tcBorders>
              <w:top w:val="single" w:sz="4" w:space="0" w:color="auto"/>
              <w:left w:val="single" w:sz="4" w:space="0" w:color="auto"/>
              <w:bottom w:val="single" w:sz="4" w:space="0" w:color="auto"/>
              <w:right w:val="single" w:sz="4" w:space="0" w:color="auto"/>
            </w:tcBorders>
          </w:tcPr>
          <w:p w:rsidR="00213438" w:rsidRPr="004248D1" w:rsidRDefault="00213438" w:rsidP="00932CB5">
            <w:pPr>
              <w:spacing w:line="280" w:lineRule="exact"/>
              <w:rPr>
                <w:i/>
                <w:color w:val="000000"/>
                <w:lang w:val="en-GB"/>
              </w:rPr>
            </w:pPr>
          </w:p>
        </w:tc>
      </w:tr>
    </w:tbl>
    <w:p w:rsidR="008C1413" w:rsidRPr="004248D1" w:rsidRDefault="008C1413" w:rsidP="0048444A">
      <w:pPr>
        <w:pStyle w:val="Heading1"/>
        <w:spacing w:line="280" w:lineRule="exact"/>
      </w:pPr>
      <w:bookmarkStart w:id="243" w:name="_Toc454886452"/>
      <w:r w:rsidRPr="004248D1">
        <w:t xml:space="preserve">Attachment </w:t>
      </w:r>
      <w:r w:rsidR="000E69A3" w:rsidRPr="004248D1">
        <w:t>6</w:t>
      </w:r>
      <w:r w:rsidRPr="004248D1">
        <w:t xml:space="preserve"> to the </w:t>
      </w:r>
      <w:r w:rsidR="004237AF" w:rsidRPr="004248D1">
        <w:t>Agreement</w:t>
      </w:r>
      <w:r w:rsidRPr="004248D1">
        <w:t>: Security</w:t>
      </w:r>
      <w:bookmarkEnd w:id="239"/>
      <w:bookmarkEnd w:id="240"/>
      <w:r w:rsidR="00A4655A" w:rsidRPr="004248D1">
        <w:t xml:space="preserve"> Policy</w:t>
      </w:r>
      <w:bookmarkEnd w:id="241"/>
      <w:bookmarkEnd w:id="242"/>
      <w:bookmarkEnd w:id="243"/>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0"/>
      </w:tblGrid>
      <w:tr w:rsidR="000E69A3" w:rsidRPr="004248D1" w:rsidTr="008C637E">
        <w:trPr>
          <w:trHeight w:val="562"/>
        </w:trPr>
        <w:tc>
          <w:tcPr>
            <w:tcW w:w="8930" w:type="dxa"/>
          </w:tcPr>
          <w:p w:rsidR="000E69A3" w:rsidRPr="004248D1" w:rsidRDefault="000E69A3" w:rsidP="0048444A">
            <w:pPr>
              <w:pStyle w:val="CommentText"/>
              <w:spacing w:after="0" w:line="280" w:lineRule="exact"/>
              <w:rPr>
                <w:b/>
                <w:sz w:val="22"/>
                <w:szCs w:val="22"/>
                <w:lang w:val="en-GB"/>
              </w:rPr>
            </w:pPr>
            <w:r w:rsidRPr="004248D1">
              <w:rPr>
                <w:b/>
                <w:sz w:val="22"/>
                <w:szCs w:val="22"/>
                <w:lang w:val="en-GB"/>
              </w:rPr>
              <w:t>Description of the SLALOM Attachment</w:t>
            </w:r>
          </w:p>
        </w:tc>
      </w:tr>
      <w:tr w:rsidR="000E69A3" w:rsidRPr="004248D1" w:rsidTr="008C637E">
        <w:trPr>
          <w:trHeight w:val="562"/>
        </w:trPr>
        <w:tc>
          <w:tcPr>
            <w:tcW w:w="8930" w:type="dxa"/>
          </w:tcPr>
          <w:p w:rsidR="000E69A3" w:rsidRPr="004248D1" w:rsidRDefault="000E69A3" w:rsidP="0048444A">
            <w:pPr>
              <w:pStyle w:val="CommentText"/>
              <w:spacing w:after="0" w:line="280" w:lineRule="exact"/>
              <w:rPr>
                <w:lang w:val="en-GB"/>
              </w:rPr>
            </w:pPr>
            <w:r w:rsidRPr="004248D1">
              <w:rPr>
                <w:lang w:val="en-GB"/>
              </w:rPr>
              <w:t xml:space="preserve">This policy concerns the responsibilities of the </w:t>
            </w:r>
            <w:r w:rsidR="00CE721F" w:rsidRPr="004248D1">
              <w:rPr>
                <w:lang w:val="en-GB"/>
              </w:rPr>
              <w:t xml:space="preserve">Parties </w:t>
            </w:r>
            <w:r w:rsidRPr="004248D1">
              <w:rPr>
                <w:lang w:val="en-GB"/>
              </w:rPr>
              <w:t>in relation to security measures to be implemented by the Provider.</w:t>
            </w:r>
          </w:p>
          <w:p w:rsidR="000E69A3" w:rsidRPr="004248D1" w:rsidRDefault="000E69A3" w:rsidP="0048444A">
            <w:pPr>
              <w:pStyle w:val="CommentText"/>
              <w:spacing w:after="0" w:line="280" w:lineRule="exact"/>
              <w:rPr>
                <w:lang w:val="en-GB"/>
              </w:rPr>
            </w:pPr>
          </w:p>
          <w:p w:rsidR="000E69A3" w:rsidRPr="004248D1" w:rsidRDefault="000E69A3" w:rsidP="0048444A">
            <w:pPr>
              <w:pStyle w:val="CommentText"/>
              <w:spacing w:after="0" w:line="280" w:lineRule="exact"/>
              <w:rPr>
                <w:lang w:val="en-GB"/>
              </w:rPr>
            </w:pPr>
            <w:r w:rsidRPr="004248D1">
              <w:rPr>
                <w:lang w:val="en-GB"/>
              </w:rPr>
              <w:t xml:space="preserve">Security measures must be outlined in the document and must be aligned at least with suitable set of physical, technical and organizational measures as set out by the applicable Data Protection Laws and Regulations. </w:t>
            </w:r>
          </w:p>
          <w:p w:rsidR="000E69A3" w:rsidRPr="004248D1" w:rsidRDefault="000E69A3" w:rsidP="0048444A">
            <w:pPr>
              <w:pStyle w:val="CommentText"/>
              <w:spacing w:after="0" w:line="280" w:lineRule="exact"/>
              <w:rPr>
                <w:b/>
                <w:sz w:val="22"/>
                <w:szCs w:val="22"/>
                <w:lang w:val="en-GB"/>
              </w:rPr>
            </w:pPr>
          </w:p>
        </w:tc>
      </w:tr>
      <w:tr w:rsidR="000E69A3" w:rsidRPr="004248D1" w:rsidTr="008C637E">
        <w:trPr>
          <w:trHeight w:val="562"/>
        </w:trPr>
        <w:tc>
          <w:tcPr>
            <w:tcW w:w="8930" w:type="dxa"/>
          </w:tcPr>
          <w:p w:rsidR="000E69A3" w:rsidRPr="004248D1" w:rsidRDefault="00F207A0" w:rsidP="0048444A">
            <w:pPr>
              <w:pStyle w:val="CommentText"/>
              <w:spacing w:before="120" w:after="0" w:line="280" w:lineRule="exact"/>
              <w:rPr>
                <w:sz w:val="22"/>
                <w:szCs w:val="22"/>
                <w:lang w:val="en-GB"/>
              </w:rPr>
            </w:pPr>
            <w:r w:rsidRPr="004248D1">
              <w:rPr>
                <w:b/>
                <w:sz w:val="22"/>
                <w:lang w:val="en-GB"/>
              </w:rPr>
              <w:t>SLALOM</w:t>
            </w:r>
            <w:r w:rsidR="000E69A3" w:rsidRPr="004248D1">
              <w:rPr>
                <w:b/>
                <w:sz w:val="22"/>
                <w:lang w:val="en-GB"/>
              </w:rPr>
              <w:t xml:space="preserve"> Introduction of this Attachment</w:t>
            </w:r>
          </w:p>
        </w:tc>
      </w:tr>
      <w:tr w:rsidR="000E69A3" w:rsidRPr="004248D1" w:rsidTr="008C637E">
        <w:trPr>
          <w:trHeight w:val="64"/>
        </w:trPr>
        <w:tc>
          <w:tcPr>
            <w:tcW w:w="8930" w:type="dxa"/>
          </w:tcPr>
          <w:p w:rsidR="000E69A3" w:rsidRPr="004248D1" w:rsidRDefault="000E69A3" w:rsidP="0048444A">
            <w:pPr>
              <w:spacing w:line="280" w:lineRule="exact"/>
              <w:rPr>
                <w:i/>
                <w:lang w:val="en-GB"/>
              </w:rPr>
            </w:pPr>
            <w:r w:rsidRPr="004248D1">
              <w:rPr>
                <w:i/>
                <w:lang w:val="en-GB"/>
              </w:rPr>
              <w:t>The Provider shall implement and maintain the following security measures in the provision and the use of the Services.</w:t>
            </w:r>
          </w:p>
        </w:tc>
      </w:tr>
    </w:tbl>
    <w:p w:rsidR="007A11D2" w:rsidRPr="004248D1" w:rsidRDefault="007A11D2" w:rsidP="0048444A">
      <w:pPr>
        <w:spacing w:after="0" w:line="280" w:lineRule="exact"/>
        <w:jc w:val="center"/>
        <w:rPr>
          <w:lang w:val="en-GB"/>
        </w:rPr>
      </w:pPr>
      <w:r w:rsidRPr="004248D1">
        <w:rPr>
          <w:lang w:val="en-GB"/>
        </w:rPr>
        <w:br w:type="page"/>
      </w:r>
    </w:p>
    <w:p w:rsidR="00210648" w:rsidRPr="004248D1" w:rsidRDefault="00F52FBF" w:rsidP="0048444A">
      <w:pPr>
        <w:pStyle w:val="Style1"/>
        <w:spacing w:line="280" w:lineRule="exact"/>
      </w:pPr>
      <w:bookmarkStart w:id="244" w:name="_Toc428793266"/>
      <w:bookmarkStart w:id="245" w:name="_Toc454886453"/>
      <w:r w:rsidRPr="004248D1">
        <w:t>Document c</w:t>
      </w:r>
      <w:r w:rsidR="00210648" w:rsidRPr="004248D1">
        <w:t>ontributors</w:t>
      </w:r>
      <w:bookmarkEnd w:id="244"/>
      <w:bookmarkEnd w:id="245"/>
    </w:p>
    <w:p w:rsidR="00F52FBF" w:rsidRPr="004248D1" w:rsidRDefault="00F52FBF" w:rsidP="0048444A">
      <w:pPr>
        <w:spacing w:after="0" w:line="280" w:lineRule="exact"/>
        <w:rPr>
          <w:i/>
          <w:lang w:val="en-GB"/>
        </w:rPr>
      </w:pPr>
      <w:r w:rsidRPr="004248D1">
        <w:rPr>
          <w:i/>
          <w:lang w:val="en-GB"/>
        </w:rPr>
        <w:t>Gian Marco Rinaldi (Bird</w:t>
      </w:r>
      <w:r w:rsidR="002F7329" w:rsidRPr="004248D1">
        <w:rPr>
          <w:i/>
          <w:lang w:val="en-GB"/>
        </w:rPr>
        <w:t xml:space="preserve"> </w:t>
      </w:r>
      <w:r w:rsidRPr="004248D1">
        <w:rPr>
          <w:i/>
          <w:lang w:val="en-GB"/>
        </w:rPr>
        <w:t>&amp;</w:t>
      </w:r>
      <w:r w:rsidR="002F7329" w:rsidRPr="004248D1">
        <w:rPr>
          <w:i/>
          <w:lang w:val="en-GB"/>
        </w:rPr>
        <w:t xml:space="preserve"> </w:t>
      </w:r>
      <w:r w:rsidRPr="004248D1">
        <w:rPr>
          <w:i/>
          <w:lang w:val="en-GB"/>
        </w:rPr>
        <w:t>Bird)</w:t>
      </w:r>
    </w:p>
    <w:p w:rsidR="00F52FBF" w:rsidRPr="004248D1" w:rsidRDefault="00F52FBF" w:rsidP="0048444A">
      <w:pPr>
        <w:spacing w:after="0" w:line="280" w:lineRule="exact"/>
        <w:rPr>
          <w:i/>
          <w:lang w:val="en-GB"/>
        </w:rPr>
      </w:pPr>
      <w:r w:rsidRPr="004248D1">
        <w:rPr>
          <w:i/>
          <w:lang w:val="en-GB"/>
        </w:rPr>
        <w:t>Debora Stella (Bird</w:t>
      </w:r>
      <w:r w:rsidR="002F7329" w:rsidRPr="004248D1">
        <w:rPr>
          <w:i/>
          <w:lang w:val="en-GB"/>
        </w:rPr>
        <w:t xml:space="preserve"> </w:t>
      </w:r>
      <w:r w:rsidRPr="004248D1">
        <w:rPr>
          <w:i/>
          <w:lang w:val="en-GB"/>
        </w:rPr>
        <w:t>&amp;</w:t>
      </w:r>
      <w:r w:rsidR="002F7329" w:rsidRPr="004248D1">
        <w:rPr>
          <w:i/>
          <w:lang w:val="en-GB"/>
        </w:rPr>
        <w:t xml:space="preserve"> </w:t>
      </w:r>
      <w:r w:rsidRPr="004248D1">
        <w:rPr>
          <w:i/>
          <w:lang w:val="en-GB"/>
        </w:rPr>
        <w:t>Bird)</w:t>
      </w:r>
    </w:p>
    <w:p w:rsidR="00F52FBF" w:rsidRPr="004248D1" w:rsidRDefault="00F52FBF" w:rsidP="0048444A">
      <w:pPr>
        <w:spacing w:after="0" w:line="280" w:lineRule="exact"/>
        <w:rPr>
          <w:i/>
          <w:lang w:val="en-GB"/>
        </w:rPr>
      </w:pPr>
      <w:r w:rsidRPr="004248D1">
        <w:rPr>
          <w:i/>
          <w:lang w:val="en-GB"/>
        </w:rPr>
        <w:t>Roger Bickerstaff (Bird</w:t>
      </w:r>
      <w:r w:rsidR="002F7329" w:rsidRPr="004248D1">
        <w:rPr>
          <w:i/>
          <w:lang w:val="en-GB"/>
        </w:rPr>
        <w:t xml:space="preserve"> </w:t>
      </w:r>
      <w:r w:rsidRPr="004248D1">
        <w:rPr>
          <w:i/>
          <w:lang w:val="en-GB"/>
        </w:rPr>
        <w:t>&amp;</w:t>
      </w:r>
      <w:r w:rsidR="002F7329" w:rsidRPr="004248D1">
        <w:rPr>
          <w:i/>
          <w:lang w:val="en-GB"/>
        </w:rPr>
        <w:t xml:space="preserve"> </w:t>
      </w:r>
      <w:r w:rsidRPr="004248D1">
        <w:rPr>
          <w:i/>
          <w:lang w:val="en-GB"/>
        </w:rPr>
        <w:t>Bird)</w:t>
      </w:r>
    </w:p>
    <w:p w:rsidR="00F52FBF" w:rsidRPr="004248D1" w:rsidRDefault="00F52FBF" w:rsidP="0048444A">
      <w:pPr>
        <w:spacing w:after="0" w:line="280" w:lineRule="exact"/>
        <w:rPr>
          <w:i/>
          <w:lang w:val="en-GB"/>
        </w:rPr>
      </w:pPr>
      <w:r w:rsidRPr="004248D1">
        <w:rPr>
          <w:i/>
          <w:lang w:val="en-GB"/>
        </w:rPr>
        <w:t>Barry I Jennings (Bird</w:t>
      </w:r>
      <w:r w:rsidR="002F7329" w:rsidRPr="004248D1">
        <w:rPr>
          <w:i/>
          <w:lang w:val="en-GB"/>
        </w:rPr>
        <w:t xml:space="preserve"> </w:t>
      </w:r>
      <w:r w:rsidRPr="004248D1">
        <w:rPr>
          <w:i/>
          <w:lang w:val="en-GB"/>
        </w:rPr>
        <w:t>&amp;</w:t>
      </w:r>
      <w:r w:rsidR="002F7329" w:rsidRPr="004248D1">
        <w:rPr>
          <w:i/>
          <w:lang w:val="en-GB"/>
        </w:rPr>
        <w:t xml:space="preserve"> </w:t>
      </w:r>
      <w:r w:rsidRPr="004248D1">
        <w:rPr>
          <w:i/>
          <w:lang w:val="en-GB"/>
        </w:rPr>
        <w:t>Bird)</w:t>
      </w:r>
    </w:p>
    <w:p w:rsidR="00F52FBF" w:rsidRPr="006B0A19" w:rsidRDefault="00F52FBF" w:rsidP="0048444A">
      <w:pPr>
        <w:spacing w:after="0" w:line="280" w:lineRule="exact"/>
        <w:rPr>
          <w:i/>
          <w:lang w:val="de-DE"/>
        </w:rPr>
      </w:pPr>
      <w:r w:rsidRPr="006B0A19">
        <w:rPr>
          <w:i/>
          <w:lang w:val="de-DE"/>
        </w:rPr>
        <w:t>Alexander Duisberg (Bird</w:t>
      </w:r>
      <w:r w:rsidR="002F7329" w:rsidRPr="006B0A19">
        <w:rPr>
          <w:i/>
          <w:lang w:val="de-DE"/>
        </w:rPr>
        <w:t xml:space="preserve"> </w:t>
      </w:r>
      <w:r w:rsidRPr="006B0A19">
        <w:rPr>
          <w:i/>
          <w:lang w:val="de-DE"/>
        </w:rPr>
        <w:t>&amp;</w:t>
      </w:r>
      <w:r w:rsidR="002F7329" w:rsidRPr="006B0A19">
        <w:rPr>
          <w:i/>
          <w:lang w:val="de-DE"/>
        </w:rPr>
        <w:t xml:space="preserve"> </w:t>
      </w:r>
      <w:r w:rsidRPr="006B0A19">
        <w:rPr>
          <w:i/>
          <w:lang w:val="de-DE"/>
        </w:rPr>
        <w:t>Bird)</w:t>
      </w:r>
    </w:p>
    <w:p w:rsidR="00F52FBF" w:rsidRPr="006B0A19" w:rsidRDefault="00F52FBF" w:rsidP="0048444A">
      <w:pPr>
        <w:spacing w:after="0" w:line="280" w:lineRule="exact"/>
        <w:rPr>
          <w:i/>
          <w:lang w:val="de-DE"/>
        </w:rPr>
      </w:pPr>
      <w:r w:rsidRPr="006B0A19">
        <w:rPr>
          <w:i/>
          <w:lang w:val="de-DE"/>
        </w:rPr>
        <w:t>Stephane Leriche (Bird</w:t>
      </w:r>
      <w:r w:rsidR="002F7329" w:rsidRPr="006B0A19">
        <w:rPr>
          <w:i/>
          <w:lang w:val="de-DE"/>
        </w:rPr>
        <w:t xml:space="preserve"> </w:t>
      </w:r>
      <w:r w:rsidRPr="006B0A19">
        <w:rPr>
          <w:i/>
          <w:lang w:val="de-DE"/>
        </w:rPr>
        <w:t>&amp;</w:t>
      </w:r>
      <w:r w:rsidR="002F7329" w:rsidRPr="006B0A19">
        <w:rPr>
          <w:i/>
          <w:lang w:val="de-DE"/>
        </w:rPr>
        <w:t xml:space="preserve"> </w:t>
      </w:r>
      <w:r w:rsidRPr="006B0A19">
        <w:rPr>
          <w:i/>
          <w:lang w:val="de-DE"/>
        </w:rPr>
        <w:t>Bird)</w:t>
      </w:r>
    </w:p>
    <w:p w:rsidR="00F52FBF" w:rsidRPr="00C52723" w:rsidRDefault="00F52FBF" w:rsidP="0048444A">
      <w:pPr>
        <w:spacing w:after="0" w:line="280" w:lineRule="exact"/>
        <w:rPr>
          <w:i/>
          <w:lang w:val="it-IT"/>
        </w:rPr>
      </w:pPr>
      <w:r w:rsidRPr="00C52723">
        <w:rPr>
          <w:i/>
          <w:lang w:val="it-IT"/>
        </w:rPr>
        <w:t>Leonidas Kanellos (UPRC)</w:t>
      </w:r>
    </w:p>
    <w:p w:rsidR="00210648" w:rsidRPr="00C52723" w:rsidRDefault="00210648" w:rsidP="0048444A">
      <w:pPr>
        <w:spacing w:after="0" w:line="280" w:lineRule="exact"/>
        <w:rPr>
          <w:i/>
          <w:lang w:val="it-IT"/>
        </w:rPr>
      </w:pPr>
      <w:r w:rsidRPr="00C52723">
        <w:rPr>
          <w:i/>
          <w:lang w:val="it-IT"/>
        </w:rPr>
        <w:t>Aimilia Bantouna (UPRC)</w:t>
      </w:r>
    </w:p>
    <w:p w:rsidR="00210648" w:rsidRPr="004248D1" w:rsidRDefault="00210648" w:rsidP="0048444A">
      <w:pPr>
        <w:spacing w:after="0" w:line="280" w:lineRule="exact"/>
        <w:rPr>
          <w:i/>
          <w:lang w:val="en-GB"/>
        </w:rPr>
      </w:pPr>
      <w:r w:rsidRPr="004248D1">
        <w:rPr>
          <w:i/>
          <w:lang w:val="en-GB"/>
        </w:rPr>
        <w:t>Panagiotis Vlaheas (UPRC)</w:t>
      </w:r>
    </w:p>
    <w:p w:rsidR="00210648" w:rsidRPr="004248D1" w:rsidRDefault="00210648" w:rsidP="0048444A">
      <w:pPr>
        <w:spacing w:after="0" w:line="280" w:lineRule="exact"/>
        <w:rPr>
          <w:i/>
          <w:lang w:val="en-GB"/>
        </w:rPr>
      </w:pPr>
      <w:r w:rsidRPr="004248D1">
        <w:rPr>
          <w:i/>
          <w:lang w:val="en-GB"/>
        </w:rPr>
        <w:t>Andreas Georgakopoulos (UPRC)</w:t>
      </w:r>
    </w:p>
    <w:p w:rsidR="00210648" w:rsidRPr="004248D1" w:rsidRDefault="00210648" w:rsidP="0048444A">
      <w:pPr>
        <w:spacing w:after="0" w:line="280" w:lineRule="exact"/>
        <w:rPr>
          <w:i/>
          <w:lang w:val="en-GB"/>
        </w:rPr>
      </w:pPr>
      <w:r w:rsidRPr="004248D1">
        <w:rPr>
          <w:i/>
          <w:lang w:val="en-GB"/>
        </w:rPr>
        <w:t>Konstantinos Tsagkaris (UPRC)</w:t>
      </w:r>
    </w:p>
    <w:p w:rsidR="00210648" w:rsidRPr="004248D1" w:rsidRDefault="00210648" w:rsidP="0048444A">
      <w:pPr>
        <w:spacing w:after="0" w:line="280" w:lineRule="exact"/>
        <w:rPr>
          <w:i/>
          <w:lang w:val="en-GB"/>
        </w:rPr>
      </w:pPr>
      <w:r w:rsidRPr="004248D1">
        <w:rPr>
          <w:i/>
          <w:lang w:val="en-GB"/>
        </w:rPr>
        <w:t>Panagiotis Demestichas (UPRC)</w:t>
      </w:r>
    </w:p>
    <w:p w:rsidR="00210648" w:rsidRPr="004248D1" w:rsidRDefault="00210648" w:rsidP="0048444A">
      <w:pPr>
        <w:spacing w:after="0" w:line="280" w:lineRule="exact"/>
        <w:rPr>
          <w:i/>
          <w:lang w:val="en-GB"/>
        </w:rPr>
      </w:pPr>
      <w:r w:rsidRPr="004248D1">
        <w:rPr>
          <w:i/>
          <w:lang w:val="en-GB"/>
        </w:rPr>
        <w:t xml:space="preserve">Mavreta </w:t>
      </w:r>
      <w:proofErr w:type="gramStart"/>
      <w:r w:rsidRPr="004248D1">
        <w:rPr>
          <w:i/>
          <w:lang w:val="en-GB"/>
        </w:rPr>
        <w:t>Stamati(</w:t>
      </w:r>
      <w:proofErr w:type="gramEnd"/>
      <w:r w:rsidRPr="004248D1">
        <w:rPr>
          <w:i/>
          <w:lang w:val="en-GB"/>
        </w:rPr>
        <w:t>UPRC)</w:t>
      </w:r>
    </w:p>
    <w:p w:rsidR="00210648" w:rsidRPr="004248D1" w:rsidRDefault="00210648" w:rsidP="0048444A">
      <w:pPr>
        <w:spacing w:after="0" w:line="280" w:lineRule="exact"/>
        <w:rPr>
          <w:i/>
          <w:lang w:val="en-GB"/>
        </w:rPr>
      </w:pPr>
      <w:r w:rsidRPr="004248D1">
        <w:rPr>
          <w:i/>
          <w:lang w:val="en-GB"/>
        </w:rPr>
        <w:br w:type="page"/>
      </w:r>
    </w:p>
    <w:p w:rsidR="007A11D2" w:rsidRPr="004248D1" w:rsidRDefault="007A11D2" w:rsidP="0048444A">
      <w:pPr>
        <w:pStyle w:val="Style1"/>
        <w:spacing w:line="280" w:lineRule="exact"/>
      </w:pPr>
      <w:bookmarkStart w:id="246" w:name="_Toc428793267"/>
      <w:bookmarkStart w:id="247" w:name="_Toc454886454"/>
      <w:r w:rsidRPr="004248D1">
        <w:t>REFERENCES</w:t>
      </w:r>
      <w:bookmarkEnd w:id="246"/>
      <w:bookmarkEnd w:id="247"/>
    </w:p>
    <w:p w:rsidR="007A11D2" w:rsidRPr="004248D1" w:rsidRDefault="007A11D2" w:rsidP="0048444A">
      <w:pPr>
        <w:spacing w:after="0" w:line="280" w:lineRule="exact"/>
        <w:jc w:val="left"/>
        <w:rPr>
          <w:lang w:val="en-GB"/>
        </w:rPr>
      </w:pPr>
    </w:p>
    <w:p w:rsidR="00770EEF" w:rsidRPr="004248D1" w:rsidRDefault="007F2AD7" w:rsidP="0048444A">
      <w:pPr>
        <w:spacing w:after="0" w:line="280" w:lineRule="exact"/>
        <w:jc w:val="left"/>
        <w:rPr>
          <w:lang w:val="en-GB"/>
        </w:rPr>
      </w:pPr>
      <w:r w:rsidRPr="004248D1">
        <w:rPr>
          <w:lang w:val="en-GB"/>
        </w:rPr>
        <w:t xml:space="preserve">[1] </w:t>
      </w:r>
      <w:r w:rsidR="00770EEF" w:rsidRPr="004248D1">
        <w:rPr>
          <w:lang w:val="en-GB"/>
        </w:rPr>
        <w:t>SLALOM D3.1 Initial Position Paper (Technical)</w:t>
      </w:r>
    </w:p>
    <w:p w:rsidR="007F2AD7" w:rsidRPr="004248D1" w:rsidRDefault="00770EEF" w:rsidP="0048444A">
      <w:pPr>
        <w:spacing w:after="0" w:line="280" w:lineRule="exact"/>
        <w:jc w:val="left"/>
        <w:rPr>
          <w:lang w:val="en-GB"/>
        </w:rPr>
      </w:pPr>
      <w:r w:rsidRPr="004248D1">
        <w:rPr>
          <w:lang w:val="en-GB"/>
        </w:rPr>
        <w:t xml:space="preserve">[2] </w:t>
      </w:r>
      <w:r w:rsidR="007F2AD7" w:rsidRPr="004248D1">
        <w:rPr>
          <w:lang w:val="en-GB"/>
        </w:rPr>
        <w:t>SLALOM D3.2 SLA Specification and reference model a</w:t>
      </w:r>
    </w:p>
    <w:p w:rsidR="007F2AD7" w:rsidRPr="004248D1" w:rsidRDefault="007F2AD7" w:rsidP="0048444A">
      <w:pPr>
        <w:spacing w:after="0" w:line="280" w:lineRule="exact"/>
        <w:jc w:val="left"/>
        <w:rPr>
          <w:lang w:val="en-GB"/>
        </w:rPr>
      </w:pPr>
      <w:r w:rsidRPr="004248D1">
        <w:rPr>
          <w:lang w:val="en-GB"/>
        </w:rPr>
        <w:t>[</w:t>
      </w:r>
      <w:r w:rsidR="00F52FBF" w:rsidRPr="004248D1">
        <w:rPr>
          <w:lang w:val="en-GB"/>
        </w:rPr>
        <w:t>3</w:t>
      </w:r>
      <w:r w:rsidRPr="004248D1">
        <w:rPr>
          <w:lang w:val="en-GB"/>
        </w:rPr>
        <w:t xml:space="preserve">] SLALOM D4.1/5.1 Initial Position Paper (Provider and </w:t>
      </w:r>
      <w:r w:rsidR="001E16FF" w:rsidRPr="004248D1">
        <w:rPr>
          <w:lang w:val="en-GB"/>
        </w:rPr>
        <w:t>Adopter’s perspective</w:t>
      </w:r>
      <w:r w:rsidRPr="004248D1">
        <w:rPr>
          <w:lang w:val="en-GB"/>
        </w:rPr>
        <w:t>s)</w:t>
      </w:r>
    </w:p>
    <w:p w:rsidR="00F52FBF" w:rsidRPr="004248D1" w:rsidRDefault="00F52FBF" w:rsidP="0048444A">
      <w:pPr>
        <w:spacing w:after="0" w:line="280" w:lineRule="exact"/>
        <w:jc w:val="left"/>
        <w:rPr>
          <w:lang w:val="en-GB"/>
        </w:rPr>
      </w:pPr>
      <w:r w:rsidRPr="004248D1">
        <w:rPr>
          <w:lang w:val="en-GB"/>
        </w:rPr>
        <w:t>[4] SLALOM website: www.slalom-project.eu</w:t>
      </w:r>
    </w:p>
    <w:p w:rsidR="00897C05" w:rsidRPr="004248D1" w:rsidRDefault="00897C05" w:rsidP="0048444A">
      <w:pPr>
        <w:spacing w:after="0" w:line="280" w:lineRule="exact"/>
        <w:jc w:val="left"/>
        <w:rPr>
          <w:lang w:val="en-GB"/>
        </w:rPr>
      </w:pPr>
    </w:p>
    <w:sectPr w:rsidR="00897C05" w:rsidRPr="004248D1" w:rsidSect="00945EC1">
      <w:headerReference w:type="default" r:id="rId13"/>
      <w:footerReference w:type="default" r:id="rId14"/>
      <w:pgSz w:w="11907" w:h="16839" w:code="9"/>
      <w:pgMar w:top="1502" w:right="1440" w:bottom="1276"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AD8" w:rsidRDefault="00920AD8" w:rsidP="00571D57">
      <w:pPr>
        <w:spacing w:after="0" w:line="240" w:lineRule="auto"/>
      </w:pPr>
      <w:r>
        <w:separator/>
      </w:r>
    </w:p>
  </w:endnote>
  <w:endnote w:type="continuationSeparator" w:id="0">
    <w:p w:rsidR="00920AD8" w:rsidRDefault="00920AD8" w:rsidP="00571D57">
      <w:pPr>
        <w:spacing w:after="0" w:line="240" w:lineRule="auto"/>
      </w:pPr>
      <w:r>
        <w:continuationSeparator/>
      </w:r>
    </w:p>
  </w:endnote>
  <w:endnote w:type="continuationNotice" w:id="1">
    <w:p w:rsidR="00920AD8" w:rsidRDefault="00920A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AD8" w:rsidRPr="00897C05" w:rsidRDefault="00920AD8" w:rsidP="009B6C66">
    <w:pPr>
      <w:pStyle w:val="Footer"/>
      <w:pBdr>
        <w:top w:val="single" w:sz="4" w:space="1" w:color="D9D9D9" w:themeColor="background1" w:themeShade="D9"/>
      </w:pBdr>
      <w:jc w:val="center"/>
      <w:rPr>
        <w:lang w:val="en-GB"/>
      </w:rPr>
    </w:pPr>
    <w:r w:rsidRPr="00FC0252">
      <w:t xml:space="preserve">© </w:t>
    </w:r>
    <w:r>
      <w:t>Bird&amp;Bird and other members of the SLALOM consortium, 2016</w:t>
    </w:r>
    <w:r>
      <w:tab/>
    </w:r>
    <w:r>
      <w:rPr>
        <w:noProof/>
      </w:rPr>
      <mc:AlternateContent>
        <mc:Choice Requires="wps">
          <w:drawing>
            <wp:inline distT="0" distB="0" distL="0" distR="0" wp14:anchorId="556C005E" wp14:editId="2B570B1D">
              <wp:extent cx="503555" cy="191770"/>
              <wp:effectExtent l="0" t="0" r="1270" b="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035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20AD8" w:rsidRPr="006665AF" w:rsidRDefault="00920AD8" w:rsidP="006665AF">
                          <w:pPr>
                            <w:pBdr>
                              <w:top w:val="single" w:sz="4" w:space="1" w:color="7F7F7F"/>
                            </w:pBdr>
                            <w:jc w:val="center"/>
                            <w:rPr>
                              <w:color w:val="C0504D"/>
                            </w:rPr>
                          </w:pPr>
                          <w:r>
                            <w:fldChar w:fldCharType="begin"/>
                          </w:r>
                          <w:r>
                            <w:instrText xml:space="preserve"> PAGE   \* MERGEFORMAT </w:instrText>
                          </w:r>
                          <w:r>
                            <w:fldChar w:fldCharType="separate"/>
                          </w:r>
                          <w:r w:rsidR="00E11A73" w:rsidRPr="00E11A73">
                            <w:rPr>
                              <w:noProof/>
                              <w:color w:val="C0504D"/>
                            </w:rPr>
                            <w:t>10</w:t>
                          </w:r>
                          <w:r>
                            <w:rPr>
                              <w:noProof/>
                              <w:color w:val="C0504D"/>
                            </w:rPr>
                            <w:fldChar w:fldCharType="end"/>
                          </w:r>
                        </w:p>
                      </w:txbxContent>
                    </wps:txbx>
                    <wps:bodyPr rot="0" vert="horz" wrap="square" lIns="91440" tIns="0" rIns="91440" bIns="0" anchor="t" anchorCtr="0" upright="1">
                      <a:noAutofit/>
                    </wps:bodyPr>
                  </wps:wsp>
                </a:graphicData>
              </a:graphic>
            </wp:inline>
          </w:drawing>
        </mc:Choice>
        <mc:Fallback>
          <w:pict>
            <v:rect id="Rectangle 2" o:spid="_x0000_s1026" style="width:39.6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" filled="f" fillcolor="#c0504d" stroked="f" strokecolor="#5c83b4" strokeweight="2.25pt">
              <v:textbox inset=",0,,0">
                <w:txbxContent>
                  <w:p w:rsidR="00920AD8" w:rsidRPr="006665AF" w:rsidRDefault="00920AD8" w:rsidP="006665AF">
                    <w:pPr>
                      <w:pBdr>
                        <w:top w:val="single" w:sz="4" w:space="1" w:color="7F7F7F"/>
                      </w:pBdr>
                      <w:jc w:val="center"/>
                      <w:rPr>
                        <w:color w:val="C0504D"/>
                      </w:rPr>
                    </w:pPr>
                    <w:r>
                      <w:fldChar w:fldCharType="begin"/>
                    </w:r>
                    <w:r>
                      <w:instrText xml:space="preserve"> PAGE   \* MERGEFORMAT </w:instrText>
                    </w:r>
                    <w:r>
                      <w:fldChar w:fldCharType="separate"/>
                    </w:r>
                    <w:r w:rsidR="00E11A73" w:rsidRPr="00E11A73">
                      <w:rPr>
                        <w:noProof/>
                        <w:color w:val="C0504D"/>
                      </w:rPr>
                      <w:t>10</w:t>
                    </w:r>
                    <w:r>
                      <w:rPr>
                        <w:noProof/>
                        <w:color w:val="C0504D"/>
                      </w:rPr>
                      <w:fldChar w:fldCharType="end"/>
                    </w:r>
                  </w:p>
                </w:txbxContent>
              </v:textbox>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AD8" w:rsidRDefault="00920AD8" w:rsidP="00571D57">
      <w:pPr>
        <w:spacing w:after="0" w:line="240" w:lineRule="auto"/>
      </w:pPr>
      <w:r>
        <w:separator/>
      </w:r>
    </w:p>
  </w:footnote>
  <w:footnote w:type="continuationSeparator" w:id="0">
    <w:p w:rsidR="00920AD8" w:rsidRDefault="00920AD8" w:rsidP="00571D57">
      <w:pPr>
        <w:spacing w:after="0" w:line="240" w:lineRule="auto"/>
      </w:pPr>
      <w:r>
        <w:continuationSeparator/>
      </w:r>
    </w:p>
  </w:footnote>
  <w:footnote w:type="continuationNotice" w:id="1">
    <w:p w:rsidR="00920AD8" w:rsidRDefault="00920AD8">
      <w:pPr>
        <w:spacing w:after="0" w:line="240" w:lineRule="auto"/>
      </w:pPr>
    </w:p>
  </w:footnote>
  <w:footnote w:id="2">
    <w:p w:rsidR="00920AD8" w:rsidRPr="004248D1" w:rsidRDefault="00920AD8">
      <w:pPr>
        <w:pStyle w:val="FootnoteText"/>
        <w:rPr>
          <w:lang w:val="en-GB"/>
        </w:rPr>
      </w:pPr>
      <w:r w:rsidRPr="004248D1">
        <w:rPr>
          <w:rStyle w:val="FootnoteReference"/>
          <w:lang w:val="en-GB"/>
        </w:rPr>
        <w:footnoteRef/>
      </w:r>
      <w:r w:rsidRPr="004248D1">
        <w:rPr>
          <w:lang w:val="en-GB"/>
        </w:rPr>
        <w:t xml:space="preserve"> To be read as "General Data Protection Regulation" – GDPR – (the formal approval of the General Data Protection Regulation (2012/0011(COD)) is still pending at the date of release of this D2.2. This paper covers some of the main topics ruled under the GDPR (e.g. subcontracting, portability, personal data breaches and notifications, cooperation duties) relying on the text agreed at political level by the EU Commission, Parliament and Council of Ministers on 15</w:t>
      </w:r>
      <w:r w:rsidRPr="004248D1">
        <w:rPr>
          <w:vertAlign w:val="superscript"/>
          <w:lang w:val="en-GB"/>
        </w:rPr>
        <w:t>th</w:t>
      </w:r>
      <w:r w:rsidRPr="004248D1">
        <w:rPr>
          <w:lang w:val="en-GB"/>
        </w:rPr>
        <w:t xml:space="preserve"> December 2015 Trilogue. </w:t>
      </w:r>
    </w:p>
  </w:footnote>
  <w:footnote w:id="3">
    <w:p w:rsidR="00920AD8" w:rsidRPr="004248D1" w:rsidRDefault="00920AD8" w:rsidP="0031651A">
      <w:pPr>
        <w:pStyle w:val="FootnoteText"/>
        <w:rPr>
          <w:lang w:val="en-GB"/>
        </w:rPr>
      </w:pPr>
      <w:r w:rsidRPr="004248D1">
        <w:rPr>
          <w:rStyle w:val="FootnoteReference"/>
          <w:lang w:val="en-GB"/>
        </w:rPr>
        <w:footnoteRef/>
      </w:r>
      <w:r w:rsidRPr="004248D1">
        <w:rPr>
          <w:lang w:val="en-GB"/>
        </w:rPr>
        <w:t xml:space="preserve"> See note no. 2. </w:t>
      </w:r>
    </w:p>
  </w:footnote>
  <w:footnote w:id="4">
    <w:p w:rsidR="00920AD8" w:rsidRPr="004248D1" w:rsidRDefault="00920AD8" w:rsidP="00BE1511">
      <w:pPr>
        <w:pStyle w:val="FootnoteText"/>
        <w:rPr>
          <w:lang w:val="en-GB"/>
        </w:rPr>
      </w:pPr>
      <w:r w:rsidRPr="004248D1">
        <w:rPr>
          <w:rStyle w:val="FootnoteReference"/>
          <w:lang w:val="en-GB"/>
        </w:rPr>
        <w:footnoteRef/>
      </w:r>
      <w:r w:rsidRPr="004248D1">
        <w:rPr>
          <w:lang w:val="en-GB"/>
        </w:rPr>
        <w:t xml:space="preserve"> See note no. 2. </w:t>
      </w:r>
    </w:p>
  </w:footnote>
  <w:footnote w:id="5">
    <w:p w:rsidR="00920AD8" w:rsidRPr="004248D1" w:rsidRDefault="00920AD8">
      <w:pPr>
        <w:pStyle w:val="FootnoteText"/>
        <w:rPr>
          <w:lang w:val="en-GB"/>
        </w:rPr>
      </w:pPr>
      <w:r w:rsidRPr="004248D1">
        <w:rPr>
          <w:rStyle w:val="FootnoteReference"/>
          <w:lang w:val="en-GB"/>
        </w:rPr>
        <w:footnoteRef/>
      </w:r>
      <w:r w:rsidRPr="004248D1">
        <w:rPr>
          <w:lang w:val="en-GB"/>
        </w:rPr>
        <w:t xml:space="preserve"> See note no.2.</w:t>
      </w:r>
    </w:p>
  </w:footnote>
  <w:footnote w:id="6">
    <w:p w:rsidR="00920AD8" w:rsidRPr="004248D1" w:rsidRDefault="00920AD8" w:rsidP="000B16E7">
      <w:pPr>
        <w:pStyle w:val="FootnoteText"/>
        <w:rPr>
          <w:lang w:val="en-GB"/>
        </w:rPr>
      </w:pPr>
      <w:r w:rsidRPr="004248D1">
        <w:rPr>
          <w:rStyle w:val="FootnoteReference"/>
          <w:lang w:val="en-GB"/>
        </w:rPr>
        <w:footnoteRef/>
      </w:r>
      <w:r w:rsidRPr="004248D1">
        <w:rPr>
          <w:lang w:val="en-GB"/>
        </w:rPr>
        <w:t xml:space="preserve"> Adequacy of the measures set forth under the former US-EU Safe Harbor has been challenged by the Court of Justice of the European Union (</w:t>
      </w:r>
      <w:r w:rsidRPr="004248D1">
        <w:rPr>
          <w:i/>
          <w:lang w:val="en-GB"/>
        </w:rPr>
        <w:t>Maximillian Schrems v. Data Protection Commissioner (Safe harbor – Case C-362/14</w:t>
      </w:r>
      <w:r w:rsidRPr="004248D1">
        <w:rPr>
          <w:lang w:val="en-GB"/>
        </w:rPr>
        <w:t>) ruling that the US-EU Safe Harbor data transfer agreement is invalid. A new EU-US Privacy Shield has been negotiated at political level between the EU Commission and the U.S. Department of Commerce on February 2</w:t>
      </w:r>
      <w:r w:rsidRPr="004248D1">
        <w:rPr>
          <w:vertAlign w:val="superscript"/>
          <w:lang w:val="en-GB"/>
        </w:rPr>
        <w:t>nd</w:t>
      </w:r>
      <w:r w:rsidRPr="004248D1">
        <w:rPr>
          <w:lang w:val="en-GB"/>
        </w:rPr>
        <w:t xml:space="preserve">, 2016; formal approval of the Umbrella Agreement is expected during 2016. </w:t>
      </w:r>
    </w:p>
  </w:footnote>
  <w:footnote w:id="7">
    <w:p w:rsidR="00920AD8" w:rsidRPr="004248D1" w:rsidRDefault="00920AD8">
      <w:pPr>
        <w:pStyle w:val="FootnoteText"/>
        <w:rPr>
          <w:lang w:val="en-GB"/>
        </w:rPr>
      </w:pPr>
      <w:r w:rsidRPr="004248D1">
        <w:rPr>
          <w:rStyle w:val="FootnoteReference"/>
          <w:lang w:val="en-GB"/>
        </w:rPr>
        <w:footnoteRef/>
      </w:r>
      <w:r w:rsidRPr="004248D1">
        <w:rPr>
          <w:lang w:val="en-GB"/>
        </w:rPr>
        <w:t xml:space="preserve"> See note no.2.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208401832"/>
      <w:docPartObj>
        <w:docPartGallery w:val="Page Numbers (Top of Page)"/>
        <w:docPartUnique/>
      </w:docPartObj>
    </w:sdtPr>
    <w:sdtEndPr>
      <w:rPr>
        <w:b/>
        <w:bCs/>
        <w:noProof/>
        <w:color w:val="auto"/>
        <w:spacing w:val="0"/>
      </w:rPr>
    </w:sdtEndPr>
    <w:sdtContent>
      <w:p w:rsidR="00920AD8" w:rsidRDefault="00920AD8" w:rsidP="00D6442C">
        <w:pPr>
          <w:pStyle w:val="Header"/>
          <w:pBdr>
            <w:bottom w:val="single" w:sz="4" w:space="1" w:color="D9D9D9"/>
          </w:pBdr>
          <w:jc w:val="right"/>
          <w:rPr>
            <w:b/>
            <w:bCs/>
          </w:rPr>
        </w:pPr>
        <w:r w:rsidRPr="00D6442C">
          <w:rPr>
            <w:color w:val="808080"/>
            <w:spacing w:val="60"/>
          </w:rPr>
          <w:t xml:space="preserve">SLALOM </w:t>
        </w:r>
        <w:r>
          <w:rPr>
            <w:color w:val="808080"/>
            <w:spacing w:val="60"/>
          </w:rPr>
          <w:t>D2.</w:t>
        </w:r>
        <w:r w:rsidR="00384D39">
          <w:rPr>
            <w:color w:val="808080"/>
            <w:spacing w:val="60"/>
          </w:rPr>
          <w:t>2</w:t>
        </w:r>
      </w:p>
    </w:sdtContent>
  </w:sdt>
  <w:p w:rsidR="00920AD8" w:rsidRDefault="00920A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Num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7ED3628"/>
    <w:multiLevelType w:val="hybridMultilevel"/>
    <w:tmpl w:val="A1886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1E2A58"/>
    <w:multiLevelType w:val="hybridMultilevel"/>
    <w:tmpl w:val="6D721E64"/>
    <w:lvl w:ilvl="0" w:tplc="3BBE35D6">
      <w:start w:val="1"/>
      <w:numFmt w:val="lowerLetter"/>
      <w:lvlText w:val="(%1)"/>
      <w:lvlJc w:val="left"/>
      <w:pPr>
        <w:tabs>
          <w:tab w:val="num" w:pos="2261"/>
        </w:tabs>
        <w:ind w:left="2261" w:hanging="705"/>
      </w:pPr>
      <w:rPr>
        <w:rFonts w:cs="Times New Roman"/>
      </w:rPr>
    </w:lvl>
    <w:lvl w:ilvl="1" w:tplc="04090019">
      <w:start w:val="1"/>
      <w:numFmt w:val="lowerLetter"/>
      <w:lvlText w:val="%2."/>
      <w:lvlJc w:val="left"/>
      <w:pPr>
        <w:tabs>
          <w:tab w:val="num" w:pos="2291"/>
        </w:tabs>
        <w:ind w:left="2291" w:hanging="360"/>
      </w:pPr>
      <w:rPr>
        <w:rFonts w:cs="Times New Roman"/>
      </w:rPr>
    </w:lvl>
    <w:lvl w:ilvl="2" w:tplc="0409001B">
      <w:start w:val="1"/>
      <w:numFmt w:val="lowerRoman"/>
      <w:lvlText w:val="%3."/>
      <w:lvlJc w:val="right"/>
      <w:pPr>
        <w:tabs>
          <w:tab w:val="num" w:pos="3011"/>
        </w:tabs>
        <w:ind w:left="3011" w:hanging="180"/>
      </w:pPr>
      <w:rPr>
        <w:rFonts w:cs="Times New Roman"/>
      </w:rPr>
    </w:lvl>
    <w:lvl w:ilvl="3" w:tplc="0409000F">
      <w:start w:val="1"/>
      <w:numFmt w:val="decimal"/>
      <w:lvlText w:val="%4."/>
      <w:lvlJc w:val="left"/>
      <w:pPr>
        <w:tabs>
          <w:tab w:val="num" w:pos="3731"/>
        </w:tabs>
        <w:ind w:left="3731" w:hanging="360"/>
      </w:pPr>
      <w:rPr>
        <w:rFonts w:cs="Times New Roman"/>
      </w:rPr>
    </w:lvl>
    <w:lvl w:ilvl="4" w:tplc="04090019">
      <w:start w:val="1"/>
      <w:numFmt w:val="lowerLetter"/>
      <w:lvlText w:val="%5."/>
      <w:lvlJc w:val="left"/>
      <w:pPr>
        <w:tabs>
          <w:tab w:val="num" w:pos="4451"/>
        </w:tabs>
        <w:ind w:left="4451" w:hanging="360"/>
      </w:pPr>
      <w:rPr>
        <w:rFonts w:cs="Times New Roman"/>
      </w:rPr>
    </w:lvl>
    <w:lvl w:ilvl="5" w:tplc="0409001B">
      <w:start w:val="1"/>
      <w:numFmt w:val="lowerRoman"/>
      <w:lvlText w:val="%6."/>
      <w:lvlJc w:val="right"/>
      <w:pPr>
        <w:tabs>
          <w:tab w:val="num" w:pos="5171"/>
        </w:tabs>
        <w:ind w:left="5171" w:hanging="180"/>
      </w:pPr>
      <w:rPr>
        <w:rFonts w:cs="Times New Roman"/>
      </w:rPr>
    </w:lvl>
    <w:lvl w:ilvl="6" w:tplc="0409000F">
      <w:start w:val="1"/>
      <w:numFmt w:val="decimal"/>
      <w:lvlText w:val="%7."/>
      <w:lvlJc w:val="left"/>
      <w:pPr>
        <w:tabs>
          <w:tab w:val="num" w:pos="5891"/>
        </w:tabs>
        <w:ind w:left="5891" w:hanging="360"/>
      </w:pPr>
      <w:rPr>
        <w:rFonts w:cs="Times New Roman"/>
      </w:rPr>
    </w:lvl>
    <w:lvl w:ilvl="7" w:tplc="04090019">
      <w:start w:val="1"/>
      <w:numFmt w:val="lowerLetter"/>
      <w:lvlText w:val="%8."/>
      <w:lvlJc w:val="left"/>
      <w:pPr>
        <w:tabs>
          <w:tab w:val="num" w:pos="6611"/>
        </w:tabs>
        <w:ind w:left="6611" w:hanging="360"/>
      </w:pPr>
      <w:rPr>
        <w:rFonts w:cs="Times New Roman"/>
      </w:rPr>
    </w:lvl>
    <w:lvl w:ilvl="8" w:tplc="0409001B">
      <w:start w:val="1"/>
      <w:numFmt w:val="lowerRoman"/>
      <w:lvlText w:val="%9."/>
      <w:lvlJc w:val="right"/>
      <w:pPr>
        <w:tabs>
          <w:tab w:val="num" w:pos="7331"/>
        </w:tabs>
        <w:ind w:left="7331" w:hanging="180"/>
      </w:pPr>
      <w:rPr>
        <w:rFonts w:cs="Times New Roman"/>
      </w:rPr>
    </w:lvl>
  </w:abstractNum>
  <w:abstractNum w:abstractNumId="3">
    <w:nsid w:val="0FA4439E"/>
    <w:multiLevelType w:val="hybridMultilevel"/>
    <w:tmpl w:val="687A8DE2"/>
    <w:lvl w:ilvl="0" w:tplc="B26A1B5C">
      <w:start w:val="1"/>
      <w:numFmt w:val="decimal"/>
      <w:pStyle w:val="Heading2"/>
      <w:lvlText w:val="%1."/>
      <w:lvlJc w:val="left"/>
      <w:pPr>
        <w:ind w:left="4320" w:hanging="360"/>
      </w:pPr>
    </w:lvl>
    <w:lvl w:ilvl="1" w:tplc="04100019" w:tentative="1">
      <w:start w:val="1"/>
      <w:numFmt w:val="lowerLetter"/>
      <w:lvlText w:val="%2."/>
      <w:lvlJc w:val="left"/>
      <w:pPr>
        <w:ind w:left="5040" w:hanging="360"/>
      </w:pPr>
    </w:lvl>
    <w:lvl w:ilvl="2" w:tplc="0410001B" w:tentative="1">
      <w:start w:val="1"/>
      <w:numFmt w:val="lowerRoman"/>
      <w:lvlText w:val="%3."/>
      <w:lvlJc w:val="right"/>
      <w:pPr>
        <w:ind w:left="5760" w:hanging="180"/>
      </w:pPr>
    </w:lvl>
    <w:lvl w:ilvl="3" w:tplc="0410000F">
      <w:start w:val="1"/>
      <w:numFmt w:val="decimal"/>
      <w:lvlText w:val="%4."/>
      <w:lvlJc w:val="left"/>
      <w:pPr>
        <w:ind w:left="6480" w:hanging="360"/>
      </w:pPr>
    </w:lvl>
    <w:lvl w:ilvl="4" w:tplc="04100019" w:tentative="1">
      <w:start w:val="1"/>
      <w:numFmt w:val="lowerLetter"/>
      <w:lvlText w:val="%5."/>
      <w:lvlJc w:val="left"/>
      <w:pPr>
        <w:ind w:left="7200" w:hanging="360"/>
      </w:pPr>
    </w:lvl>
    <w:lvl w:ilvl="5" w:tplc="0410001B" w:tentative="1">
      <w:start w:val="1"/>
      <w:numFmt w:val="lowerRoman"/>
      <w:lvlText w:val="%6."/>
      <w:lvlJc w:val="right"/>
      <w:pPr>
        <w:ind w:left="7920" w:hanging="180"/>
      </w:pPr>
    </w:lvl>
    <w:lvl w:ilvl="6" w:tplc="0410000F" w:tentative="1">
      <w:start w:val="1"/>
      <w:numFmt w:val="decimal"/>
      <w:lvlText w:val="%7."/>
      <w:lvlJc w:val="left"/>
      <w:pPr>
        <w:ind w:left="8640" w:hanging="360"/>
      </w:pPr>
    </w:lvl>
    <w:lvl w:ilvl="7" w:tplc="04100019" w:tentative="1">
      <w:start w:val="1"/>
      <w:numFmt w:val="lowerLetter"/>
      <w:lvlText w:val="%8."/>
      <w:lvlJc w:val="left"/>
      <w:pPr>
        <w:ind w:left="9360" w:hanging="360"/>
      </w:pPr>
    </w:lvl>
    <w:lvl w:ilvl="8" w:tplc="0410001B" w:tentative="1">
      <w:start w:val="1"/>
      <w:numFmt w:val="lowerRoman"/>
      <w:lvlText w:val="%9."/>
      <w:lvlJc w:val="right"/>
      <w:pPr>
        <w:ind w:left="10080" w:hanging="180"/>
      </w:pPr>
    </w:lvl>
  </w:abstractNum>
  <w:abstractNum w:abstractNumId="4">
    <w:nsid w:val="0FD17872"/>
    <w:multiLevelType w:val="multilevel"/>
    <w:tmpl w:val="F4CCFF5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i/>
        <w:color w:val="000000" w:themeColor="text1"/>
        <w:sz w:val="22"/>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FE74F7D"/>
    <w:multiLevelType w:val="multilevel"/>
    <w:tmpl w:val="7DA25074"/>
    <w:lvl w:ilvl="0">
      <w:start w:val="1"/>
      <w:numFmt w:val="decimal"/>
      <w:pStyle w:val="Level1"/>
      <w:lvlText w:val="%1."/>
      <w:lvlJc w:val="left"/>
      <w:pPr>
        <w:tabs>
          <w:tab w:val="num" w:pos="709"/>
        </w:tabs>
        <w:ind w:left="709" w:hanging="709"/>
      </w:pPr>
      <w:rPr>
        <w:rFonts w:ascii="Arial" w:hAnsi="Arial" w:cs="Arial"/>
        <w:b w:val="0"/>
      </w:rPr>
    </w:lvl>
    <w:lvl w:ilvl="1">
      <w:start w:val="1"/>
      <w:numFmt w:val="decimal"/>
      <w:pStyle w:val="Level2"/>
      <w:isLgl/>
      <w:lvlText w:val="%1.%2"/>
      <w:lvlJc w:val="left"/>
      <w:pPr>
        <w:tabs>
          <w:tab w:val="num" w:pos="709"/>
        </w:tabs>
        <w:ind w:left="709" w:hanging="709"/>
      </w:pPr>
      <w:rPr>
        <w:rFonts w:ascii="Arial" w:hAnsi="Arial" w:cs="Arial"/>
        <w:b w:val="0"/>
        <w:i w:val="0"/>
      </w:rPr>
    </w:lvl>
    <w:lvl w:ilvl="2">
      <w:start w:val="1"/>
      <w:numFmt w:val="lowerLetter"/>
      <w:pStyle w:val="Level3"/>
      <w:lvlText w:val="(%3)"/>
      <w:lvlJc w:val="left"/>
      <w:pPr>
        <w:tabs>
          <w:tab w:val="num" w:pos="1338"/>
        </w:tabs>
        <w:ind w:left="1338" w:hanging="708"/>
      </w:pPr>
      <w:rPr>
        <w:rFonts w:ascii="Arial" w:hAnsi="Arial" w:cs="Arial"/>
        <w:b w:val="0"/>
      </w:rPr>
    </w:lvl>
    <w:lvl w:ilvl="3">
      <w:start w:val="1"/>
      <w:numFmt w:val="lowerRoman"/>
      <w:pStyle w:val="Level4"/>
      <w:lvlText w:val="(%4)"/>
      <w:lvlJc w:val="left"/>
      <w:pPr>
        <w:tabs>
          <w:tab w:val="num" w:pos="2074"/>
        </w:tabs>
        <w:ind w:left="2074" w:hanging="709"/>
      </w:pPr>
      <w:rPr>
        <w:rFonts w:ascii="Arial" w:hAnsi="Arial" w:cs="Arial" w:hint="default"/>
        <w:b w:val="0"/>
      </w:rPr>
    </w:lvl>
    <w:lvl w:ilvl="4">
      <w:start w:val="1"/>
      <w:numFmt w:val="decimal"/>
      <w:pStyle w:val="Level5"/>
      <w:lvlText w:val="(%5)"/>
      <w:lvlJc w:val="left"/>
      <w:pPr>
        <w:tabs>
          <w:tab w:val="num" w:pos="2074"/>
        </w:tabs>
        <w:ind w:left="2074" w:hanging="709"/>
      </w:pPr>
      <w:rPr>
        <w:rFonts w:ascii="Arial" w:hAnsi="Arial" w:cs="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B327BF6"/>
    <w:multiLevelType w:val="hybridMultilevel"/>
    <w:tmpl w:val="4688605A"/>
    <w:lvl w:ilvl="0" w:tplc="C07C004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BD56607"/>
    <w:multiLevelType w:val="multilevel"/>
    <w:tmpl w:val="30742654"/>
    <w:lvl w:ilvl="0">
      <w:start w:val="7"/>
      <w:numFmt w:val="decimal"/>
      <w:lvlText w:val="%1"/>
      <w:lvlJc w:val="left"/>
      <w:pPr>
        <w:ind w:left="720" w:hanging="360"/>
      </w:pPr>
      <w:rPr>
        <w:rFonts w:ascii="Arial" w:hAnsi="Arial" w:cs="Times New Roman" w:hint="default"/>
        <w:b/>
        <w:i w:val="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EF849A7"/>
    <w:multiLevelType w:val="multilevel"/>
    <w:tmpl w:val="0C08E674"/>
    <w:lvl w:ilvl="0">
      <w:start w:val="4"/>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7465A67"/>
    <w:multiLevelType w:val="hybridMultilevel"/>
    <w:tmpl w:val="4C90AE96"/>
    <w:lvl w:ilvl="0" w:tplc="CAD83F2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4E90231"/>
    <w:multiLevelType w:val="multilevel"/>
    <w:tmpl w:val="D5CC7EA0"/>
    <w:lvl w:ilvl="0">
      <w:start w:val="19"/>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b w:val="0"/>
        <w:i/>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777213F"/>
    <w:multiLevelType w:val="multilevel"/>
    <w:tmpl w:val="C4B84CB2"/>
    <w:lvl w:ilvl="0">
      <w:start w:val="1"/>
      <w:numFmt w:val="decimal"/>
      <w:lvlRestart w:val="0"/>
      <w:pStyle w:val="AgtLevel1Heading"/>
      <w:isLgl/>
      <w:lvlText w:val="%1"/>
      <w:lvlJc w:val="left"/>
      <w:pPr>
        <w:tabs>
          <w:tab w:val="num" w:pos="720"/>
        </w:tabs>
        <w:ind w:left="720" w:hanging="720"/>
      </w:pPr>
      <w:rPr>
        <w:rFonts w:hint="default"/>
        <w:b/>
        <w:i w:val="0"/>
        <w:u w:val="none"/>
      </w:rPr>
    </w:lvl>
    <w:lvl w:ilvl="1">
      <w:start w:val="1"/>
      <w:numFmt w:val="decimal"/>
      <w:pStyle w:val="AgtLevel2"/>
      <w:isLgl/>
      <w:lvlText w:val="%1.%2"/>
      <w:lvlJc w:val="left"/>
      <w:pPr>
        <w:tabs>
          <w:tab w:val="num" w:pos="862"/>
        </w:tabs>
        <w:ind w:left="862" w:hanging="720"/>
      </w:pPr>
      <w:rPr>
        <w:rFonts w:hint="default"/>
      </w:rPr>
    </w:lvl>
    <w:lvl w:ilvl="2">
      <w:start w:val="1"/>
      <w:numFmt w:val="lowerLetter"/>
      <w:pStyle w:val="AgtLevel3"/>
      <w:lvlText w:val="%3)"/>
      <w:lvlJc w:val="left"/>
      <w:pPr>
        <w:tabs>
          <w:tab w:val="num" w:pos="1440"/>
        </w:tabs>
        <w:ind w:left="1440" w:hanging="720"/>
      </w:pPr>
      <w:rPr>
        <w:rFonts w:asciiTheme="minorHAnsi" w:eastAsia="Times New Roman" w:hAnsiTheme="minorHAnsi" w:cs="Times New Roman" w:hint="default"/>
        <w:b w:val="0"/>
        <w:i/>
      </w:rPr>
    </w:lvl>
    <w:lvl w:ilvl="3">
      <w:start w:val="1"/>
      <w:numFmt w:val="lowerRoman"/>
      <w:pStyle w:val="AgtLevel4"/>
      <w:lvlText w:val="(%4)"/>
      <w:lvlJc w:val="left"/>
      <w:pPr>
        <w:tabs>
          <w:tab w:val="num" w:pos="2160"/>
        </w:tabs>
        <w:ind w:left="2160" w:hanging="720"/>
      </w:pPr>
      <w:rPr>
        <w:rFonts w:hint="default"/>
      </w:rPr>
    </w:lvl>
    <w:lvl w:ilvl="4">
      <w:start w:val="1"/>
      <w:numFmt w:val="upperLetter"/>
      <w:pStyle w:val="AgtLevel5"/>
      <w:lvlText w:val="(%5)"/>
      <w:lvlJc w:val="left"/>
      <w:pPr>
        <w:tabs>
          <w:tab w:val="num" w:pos="2880"/>
        </w:tabs>
        <w:ind w:left="2880" w:hanging="720"/>
      </w:pPr>
      <w:rPr>
        <w:rFonts w:hint="default"/>
      </w:rPr>
    </w:lvl>
    <w:lvl w:ilvl="5">
      <w:start w:val="1"/>
      <w:numFmt w:val="decimal"/>
      <w:pStyle w:val="AgtLevel6"/>
      <w:lvlText w:val="%6)"/>
      <w:lvlJc w:val="left"/>
      <w:pPr>
        <w:tabs>
          <w:tab w:val="num" w:pos="3600"/>
        </w:tabs>
        <w:ind w:left="3600" w:hanging="720"/>
      </w:pPr>
      <w:rPr>
        <w:rFonts w:hint="default"/>
      </w:rPr>
    </w:lvl>
    <w:lvl w:ilvl="6">
      <w:start w:val="1"/>
      <w:numFmt w:val="lowerLetter"/>
      <w:pStyle w:val="AgtLevel7"/>
      <w:lvlText w:val="%7)"/>
      <w:lvlJc w:val="left"/>
      <w:pPr>
        <w:tabs>
          <w:tab w:val="num" w:pos="4320"/>
        </w:tabs>
        <w:ind w:left="4320" w:hanging="720"/>
      </w:pPr>
      <w:rPr>
        <w:rFonts w:hint="default"/>
      </w:rPr>
    </w:lvl>
    <w:lvl w:ilvl="7">
      <w:start w:val="1"/>
      <w:numFmt w:val="lowerRoman"/>
      <w:pStyle w:val="AgtLevel8"/>
      <w:lvlText w:val="%8)"/>
      <w:lvlJc w:val="left"/>
      <w:pPr>
        <w:tabs>
          <w:tab w:val="num" w:pos="5040"/>
        </w:tabs>
        <w:ind w:left="5040" w:hanging="720"/>
      </w:pPr>
      <w:rPr>
        <w:rFonts w:hint="default"/>
      </w:rPr>
    </w:lvl>
    <w:lvl w:ilvl="8">
      <w:start w:val="1"/>
      <w:numFmt w:val="none"/>
      <w:suff w:val="nothing"/>
      <w:lvlText w:val=""/>
      <w:lvlJc w:val="left"/>
      <w:pPr>
        <w:ind w:left="5760" w:hanging="720"/>
      </w:pPr>
      <w:rPr>
        <w:rFonts w:hint="default"/>
      </w:rPr>
    </w:lvl>
  </w:abstractNum>
  <w:abstractNum w:abstractNumId="12">
    <w:nsid w:val="37E16992"/>
    <w:multiLevelType w:val="multilevel"/>
    <w:tmpl w:val="D78A88D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pStyle w:val="BBClause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3A1F00AE"/>
    <w:multiLevelType w:val="hybridMultilevel"/>
    <w:tmpl w:val="DBBA1EB0"/>
    <w:name w:val="SchdNumTemplate2"/>
    <w:lvl w:ilvl="0" w:tplc="2BA6F08E">
      <w:start w:val="1"/>
      <w:numFmt w:val="lowerLetter"/>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nsid w:val="3D0948AD"/>
    <w:multiLevelType w:val="multilevel"/>
    <w:tmpl w:val="B0E49B14"/>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F8A5353"/>
    <w:multiLevelType w:val="hybridMultilevel"/>
    <w:tmpl w:val="9582194A"/>
    <w:lvl w:ilvl="0" w:tplc="C636A886">
      <w:start w:val="1"/>
      <w:numFmt w:val="lowerRoman"/>
      <w:lvlText w:val="%1)"/>
      <w:lvlJc w:val="left"/>
      <w:pPr>
        <w:ind w:left="1080" w:hanging="720"/>
      </w:pPr>
      <w:rPr>
        <w:rFonts w:ascii="Calibri" w:hAnsi="Calibr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1F64D36"/>
    <w:multiLevelType w:val="hybridMultilevel"/>
    <w:tmpl w:val="4B3838AA"/>
    <w:lvl w:ilvl="0" w:tplc="3DD0A4FE">
      <w:start w:val="1"/>
      <w:numFmt w:val="bullet"/>
      <w:lvlText w:val=""/>
      <w:lvlJc w:val="left"/>
      <w:pPr>
        <w:ind w:left="360" w:hanging="360"/>
      </w:pPr>
      <w:rPr>
        <w:rFonts w:ascii="Symbol" w:hAnsi="Symbol" w:hint="default"/>
        <w:lang w:val="en-G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89136FE"/>
    <w:multiLevelType w:val="multilevel"/>
    <w:tmpl w:val="5EFC48EC"/>
    <w:lvl w:ilvl="0">
      <w:start w:val="22"/>
      <w:numFmt w:val="decimal"/>
      <w:lvlText w:val="%1"/>
      <w:lvlJc w:val="left"/>
      <w:pPr>
        <w:ind w:left="375" w:hanging="375"/>
      </w:pPr>
      <w:rPr>
        <w:rFonts w:hint="default"/>
        <w:b/>
      </w:rPr>
    </w:lvl>
    <w:lvl w:ilvl="1">
      <w:start w:val="1"/>
      <w:numFmt w:val="decimal"/>
      <w:lvlText w:val="%1.%2"/>
      <w:lvlJc w:val="left"/>
      <w:pPr>
        <w:ind w:left="517" w:hanging="375"/>
      </w:pPr>
      <w:rPr>
        <w:rFonts w:hint="default"/>
        <w:b w:val="0"/>
        <w:i/>
        <w:sz w:val="22"/>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576" w:hanging="1440"/>
      </w:pPr>
      <w:rPr>
        <w:rFonts w:hint="default"/>
        <w:b/>
      </w:rPr>
    </w:lvl>
  </w:abstractNum>
  <w:abstractNum w:abstractNumId="18">
    <w:nsid w:val="48953B76"/>
    <w:multiLevelType w:val="multilevel"/>
    <w:tmpl w:val="CB5C1A90"/>
    <w:name w:val="BBScheduleList"/>
    <w:lvl w:ilvl="0">
      <w:start w:val="1"/>
      <w:numFmt w:val="none"/>
      <w:suff w:val="nothing"/>
      <w:lvlText w:val=""/>
      <w:lvlJc w:val="left"/>
      <w:pPr>
        <w:ind w:left="0" w:firstLine="0"/>
      </w:pPr>
      <w:rPr>
        <w:rFonts w:hint="default"/>
      </w:rPr>
    </w:lvl>
    <w:lvl w:ilvl="1">
      <w:start w:val="1"/>
      <w:numFmt w:val="decimal"/>
      <w:lvlText w:val="%2."/>
      <w:lvlJc w:val="left"/>
      <w:pPr>
        <w:tabs>
          <w:tab w:val="num" w:pos="720"/>
        </w:tabs>
        <w:ind w:left="720" w:hanging="720"/>
      </w:pPr>
      <w:rPr>
        <w:rFonts w:hint="default"/>
        <w:b w:val="0"/>
        <w:i w:val="0"/>
      </w:rPr>
    </w:lvl>
    <w:lvl w:ilvl="2">
      <w:start w:val="1"/>
      <w:numFmt w:val="decimal"/>
      <w:lvlText w:val="%2.%3"/>
      <w:lvlJc w:val="left"/>
      <w:pPr>
        <w:tabs>
          <w:tab w:val="num" w:pos="720"/>
        </w:tabs>
        <w:ind w:left="720" w:hanging="720"/>
      </w:pPr>
      <w:rPr>
        <w:rFonts w:hint="default"/>
        <w:b w:val="0"/>
        <w:i w:val="0"/>
      </w:rPr>
    </w:lvl>
    <w:lvl w:ilvl="3">
      <w:start w:val="1"/>
      <w:numFmt w:val="lowerLetter"/>
      <w:lvlText w:val="(%4)"/>
      <w:lvlJc w:val="left"/>
      <w:pPr>
        <w:tabs>
          <w:tab w:val="num" w:pos="1440"/>
        </w:tabs>
        <w:ind w:left="1440" w:hanging="720"/>
      </w:pPr>
      <w:rPr>
        <w:rFonts w:hint="default"/>
        <w:b w:val="0"/>
        <w:i w:val="0"/>
      </w:rPr>
    </w:lvl>
    <w:lvl w:ilvl="4">
      <w:start w:val="1"/>
      <w:numFmt w:val="lowerRoman"/>
      <w:lvlText w:val="(%5)"/>
      <w:lvlJc w:val="left"/>
      <w:pPr>
        <w:tabs>
          <w:tab w:val="num" w:pos="2160"/>
        </w:tabs>
        <w:ind w:left="2160" w:hanging="720"/>
      </w:pPr>
      <w:rPr>
        <w:rFonts w:hint="default"/>
        <w:b w:val="0"/>
        <w:i w:val="0"/>
      </w:rPr>
    </w:lvl>
    <w:lvl w:ilvl="5">
      <w:start w:val="1"/>
      <w:numFmt w:val="upperLetter"/>
      <w:lvlText w:val="(%6)"/>
      <w:lvlJc w:val="left"/>
      <w:pPr>
        <w:tabs>
          <w:tab w:val="num" w:pos="2880"/>
        </w:tabs>
        <w:ind w:left="2880" w:hanging="720"/>
      </w:pPr>
      <w:rPr>
        <w:rFonts w:hint="default"/>
        <w:b w:val="0"/>
        <w:i w:val="0"/>
      </w:rPr>
    </w:lvl>
    <w:lvl w:ilvl="6">
      <w:start w:val="1"/>
      <w:numFmt w:val="upperRoman"/>
      <w:lvlText w:val="(%7)"/>
      <w:lvlJc w:val="left"/>
      <w:pPr>
        <w:tabs>
          <w:tab w:val="num" w:pos="3600"/>
        </w:tabs>
        <w:ind w:left="3600" w:hanging="720"/>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491731A0"/>
    <w:multiLevelType w:val="hybridMultilevel"/>
    <w:tmpl w:val="D654DDCA"/>
    <w:lvl w:ilvl="0" w:tplc="0B12141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F44844"/>
    <w:multiLevelType w:val="hybridMultilevel"/>
    <w:tmpl w:val="5A2815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E613C8"/>
    <w:multiLevelType w:val="hybridMultilevel"/>
    <w:tmpl w:val="8C424C08"/>
    <w:lvl w:ilvl="0" w:tplc="315E3AA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6007CB"/>
    <w:multiLevelType w:val="hybridMultilevel"/>
    <w:tmpl w:val="21E83406"/>
    <w:lvl w:ilvl="0" w:tplc="4A6C8BF2">
      <w:start w:val="1"/>
      <w:numFmt w:val="decimal"/>
      <w:lvlText w:val="%1)"/>
      <w:lvlJc w:val="left"/>
      <w:pPr>
        <w:ind w:left="720" w:hanging="360"/>
      </w:pPr>
      <w:rPr>
        <w:rFonts w:asciiTheme="minorHAnsi" w:hAnsiTheme="minorHAnsi" w:hint="default"/>
        <w:b w:val="0"/>
        <w:i/>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1B14C0A"/>
    <w:multiLevelType w:val="hybridMultilevel"/>
    <w:tmpl w:val="BCC0A9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5E32CC3"/>
    <w:multiLevelType w:val="hybridMultilevel"/>
    <w:tmpl w:val="D102DBB8"/>
    <w:lvl w:ilvl="0" w:tplc="9D02D70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D8A4921"/>
    <w:multiLevelType w:val="multilevel"/>
    <w:tmpl w:val="98D49DC8"/>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60"/>
      </w:pPr>
      <w:rPr>
        <w:rFonts w:hint="default"/>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26">
    <w:nsid w:val="5DD20314"/>
    <w:multiLevelType w:val="hybridMultilevel"/>
    <w:tmpl w:val="8756933C"/>
    <w:lvl w:ilvl="0" w:tplc="1EE0D12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FA05A80"/>
    <w:multiLevelType w:val="hybridMultilevel"/>
    <w:tmpl w:val="61DA6154"/>
    <w:lvl w:ilvl="0" w:tplc="14C40072">
      <w:start w:val="1"/>
      <w:numFmt w:val="lowerRoman"/>
      <w:lvlText w:val="%1)"/>
      <w:lvlJc w:val="left"/>
      <w:pPr>
        <w:ind w:left="1080" w:hanging="72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4781B93"/>
    <w:multiLevelType w:val="multilevel"/>
    <w:tmpl w:val="F93897B4"/>
    <w:name w:val="SchdTOCTemplate"/>
    <w:lvl w:ilvl="0">
      <w:start w:val="1"/>
      <w:numFmt w:val="decimal"/>
      <w:lvlRestart w:val="0"/>
      <w:pStyle w:val="Parties"/>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4ED31A2"/>
    <w:multiLevelType w:val="hybridMultilevel"/>
    <w:tmpl w:val="9582194A"/>
    <w:lvl w:ilvl="0" w:tplc="C636A886">
      <w:start w:val="1"/>
      <w:numFmt w:val="lowerRoman"/>
      <w:lvlText w:val="%1)"/>
      <w:lvlJc w:val="left"/>
      <w:pPr>
        <w:ind w:left="1080" w:hanging="720"/>
      </w:pPr>
      <w:rPr>
        <w:rFonts w:ascii="Calibri" w:hAnsi="Calibr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57C22AF"/>
    <w:multiLevelType w:val="hybridMultilevel"/>
    <w:tmpl w:val="48126D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6C292179"/>
    <w:multiLevelType w:val="hybridMultilevel"/>
    <w:tmpl w:val="EDA67BE8"/>
    <w:lvl w:ilvl="0" w:tplc="055CFC48">
      <w:numFmt w:val="bullet"/>
      <w:lvlText w:val="-"/>
      <w:lvlJc w:val="left"/>
      <w:pPr>
        <w:ind w:left="1440" w:hanging="360"/>
      </w:pPr>
      <w:rPr>
        <w:rFonts w:ascii="Georgia" w:eastAsia="Georgia" w:hAnsi="Georgia"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D3729E1"/>
    <w:multiLevelType w:val="hybridMultilevel"/>
    <w:tmpl w:val="A0568316"/>
    <w:lvl w:ilvl="0" w:tplc="055CFC48">
      <w:numFmt w:val="bullet"/>
      <w:lvlText w:val="-"/>
      <w:lvlJc w:val="left"/>
      <w:pPr>
        <w:ind w:left="720" w:hanging="360"/>
      </w:pPr>
      <w:rPr>
        <w:rFonts w:ascii="Georgia" w:eastAsia="Georgia"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11E5DB0"/>
    <w:multiLevelType w:val="hybridMultilevel"/>
    <w:tmpl w:val="3A785E90"/>
    <w:lvl w:ilvl="0" w:tplc="5A06E942">
      <w:start w:val="1"/>
      <w:numFmt w:val="lowerLetter"/>
      <w:lvlText w:val="%1)"/>
      <w:lvlJc w:val="left"/>
      <w:pPr>
        <w:ind w:left="720" w:hanging="360"/>
      </w:pPr>
      <w:rPr>
        <w:rFonts w:ascii="Calibri" w:hAnsi="Calibr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4C61F11"/>
    <w:multiLevelType w:val="multilevel"/>
    <w:tmpl w:val="735AD904"/>
    <w:lvl w:ilvl="0">
      <w:start w:val="1"/>
      <w:numFmt w:val="decimal"/>
      <w:lvlRestart w:val="0"/>
      <w:pStyle w:val="BBScheduleHeading2"/>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decimal"/>
      <w:lvlText w:val="%1.%2.%3.%4.%5.%6.%7."/>
      <w:lvlJc w:val="left"/>
      <w:pPr>
        <w:tabs>
          <w:tab w:val="num" w:pos="3237"/>
        </w:tabs>
        <w:ind w:left="3237" w:hanging="1077"/>
      </w:pPr>
      <w:rPr>
        <w:rFonts w:hint="default"/>
      </w:rPr>
    </w:lvl>
    <w:lvl w:ilvl="7">
      <w:start w:val="1"/>
      <w:numFmt w:val="decimal"/>
      <w:lvlText w:val="%1.%2.%3.%4.%5.%6.%7.%8."/>
      <w:lvlJc w:val="left"/>
      <w:pPr>
        <w:tabs>
          <w:tab w:val="num" w:pos="3742"/>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7F257EDF"/>
    <w:multiLevelType w:val="multilevel"/>
    <w:tmpl w:val="2DC07CD6"/>
    <w:lvl w:ilvl="0">
      <w:start w:val="1"/>
      <w:numFmt w:val="decimal"/>
      <w:lvlText w:val="%1"/>
      <w:lvlJc w:val="left"/>
      <w:pPr>
        <w:ind w:left="705" w:hanging="705"/>
      </w:pPr>
      <w:rPr>
        <w:rFonts w:hint="default"/>
      </w:rPr>
    </w:lvl>
    <w:lvl w:ilvl="1">
      <w:start w:val="1"/>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nsid w:val="7F49585E"/>
    <w:multiLevelType w:val="multilevel"/>
    <w:tmpl w:val="E56C1244"/>
    <w:lvl w:ilvl="0">
      <w:start w:val="1"/>
      <w:numFmt w:val="decimal"/>
      <w:pStyle w:val="BBHeading1"/>
      <w:lvlText w:val="%1."/>
      <w:lvlJc w:val="left"/>
      <w:pPr>
        <w:tabs>
          <w:tab w:val="num" w:pos="720"/>
        </w:tabs>
        <w:ind w:left="720" w:hanging="720"/>
      </w:pPr>
      <w:rPr>
        <w:rFonts w:hint="default"/>
        <w:b w:val="0"/>
        <w:i w:val="0"/>
      </w:rPr>
    </w:lvl>
    <w:lvl w:ilvl="1">
      <w:start w:val="1"/>
      <w:numFmt w:val="decimal"/>
      <w:pStyle w:val="BBHeading2"/>
      <w:lvlText w:val="%1.%2"/>
      <w:lvlJc w:val="left"/>
      <w:pPr>
        <w:tabs>
          <w:tab w:val="num" w:pos="720"/>
        </w:tabs>
        <w:ind w:left="720" w:hanging="720"/>
      </w:pPr>
      <w:rPr>
        <w:rFonts w:hint="default"/>
        <w:b w:val="0"/>
        <w:i w:val="0"/>
      </w:rPr>
    </w:lvl>
    <w:lvl w:ilvl="2">
      <w:start w:val="1"/>
      <w:numFmt w:val="decimal"/>
      <w:pStyle w:val="BBHeading3"/>
      <w:lvlText w:val="%1.%2.%3"/>
      <w:lvlJc w:val="left"/>
      <w:pPr>
        <w:tabs>
          <w:tab w:val="num" w:pos="1622"/>
        </w:tabs>
        <w:ind w:left="1622" w:hanging="902"/>
      </w:pPr>
      <w:rPr>
        <w:rFonts w:hint="default"/>
        <w:b w:val="0"/>
        <w:i w:val="0"/>
      </w:rPr>
    </w:lvl>
    <w:lvl w:ilvl="3">
      <w:start w:val="1"/>
      <w:numFmt w:val="decimal"/>
      <w:pStyle w:val="BBHeading4"/>
      <w:lvlText w:val="%1.%2.%3.%4"/>
      <w:lvlJc w:val="left"/>
      <w:pPr>
        <w:tabs>
          <w:tab w:val="num" w:pos="2699"/>
        </w:tabs>
        <w:ind w:left="2699" w:hanging="1077"/>
      </w:pPr>
      <w:rPr>
        <w:rFonts w:hint="default"/>
        <w:b w:val="0"/>
        <w:i w:val="0"/>
      </w:rPr>
    </w:lvl>
    <w:lvl w:ilvl="4">
      <w:start w:val="1"/>
      <w:numFmt w:val="lowerLetter"/>
      <w:pStyle w:val="BBHeading5"/>
      <w:lvlText w:val="(%5)"/>
      <w:lvlJc w:val="left"/>
      <w:pPr>
        <w:tabs>
          <w:tab w:val="num" w:pos="2699"/>
        </w:tabs>
        <w:ind w:left="2699" w:hanging="1077"/>
      </w:pPr>
      <w:rPr>
        <w:rFonts w:hint="default"/>
        <w:b w:val="0"/>
        <w:i w:val="0"/>
      </w:rPr>
    </w:lvl>
    <w:lvl w:ilvl="5">
      <w:start w:val="1"/>
      <w:numFmt w:val="lowerRoman"/>
      <w:pStyle w:val="BBHeading6"/>
      <w:lvlText w:val="(%6)"/>
      <w:lvlJc w:val="left"/>
      <w:pPr>
        <w:tabs>
          <w:tab w:val="num" w:pos="3597"/>
        </w:tabs>
        <w:ind w:left="3238" w:hanging="539"/>
      </w:pPr>
      <w:rPr>
        <w:rFonts w:hint="default"/>
        <w:b w:val="0"/>
        <w:i w:val="0"/>
      </w:rPr>
    </w:lvl>
    <w:lvl w:ilvl="6">
      <w:start w:val="1"/>
      <w:numFmt w:val="upperLetter"/>
      <w:pStyle w:val="BBHeading7"/>
      <w:lvlText w:val="(%7)"/>
      <w:lvlJc w:val="left"/>
      <w:pPr>
        <w:tabs>
          <w:tab w:val="num" w:pos="3907"/>
        </w:tabs>
        <w:ind w:left="3907" w:hanging="675"/>
      </w:pPr>
      <w:rPr>
        <w:rFonts w:hint="default"/>
        <w:b w:val="0"/>
        <w:i w:val="0"/>
      </w:rPr>
    </w:lvl>
    <w:lvl w:ilvl="7">
      <w:start w:val="1"/>
      <w:numFmt w:val="upperRoman"/>
      <w:pStyle w:val="BBHeading8"/>
      <w:lvlText w:val="(%8)"/>
      <w:lvlJc w:val="left"/>
      <w:pPr>
        <w:tabs>
          <w:tab w:val="num" w:pos="4581"/>
        </w:tabs>
        <w:ind w:left="4581" w:hanging="674"/>
      </w:pPr>
      <w:rPr>
        <w:rFonts w:hint="default"/>
        <w:b w:val="0"/>
        <w:i w:val="0"/>
      </w:rPr>
    </w:lvl>
    <w:lvl w:ilvl="8">
      <w:start w:val="1"/>
      <w:numFmt w:val="upperRoman"/>
      <w:pStyle w:val="BBHeading9"/>
      <w:lvlText w:val="(%9)"/>
      <w:lvlJc w:val="left"/>
      <w:pPr>
        <w:tabs>
          <w:tab w:val="num" w:pos="7198"/>
        </w:tabs>
        <w:ind w:left="6838" w:hanging="720"/>
      </w:pPr>
      <w:rPr>
        <w:rFonts w:hint="default"/>
        <w:b w:val="0"/>
        <w:i w:val="0"/>
      </w:rPr>
    </w:lvl>
  </w:abstractNum>
  <w:num w:numId="1">
    <w:abstractNumId w:val="12"/>
  </w:num>
  <w:num w:numId="2">
    <w:abstractNumId w:val="27"/>
  </w:num>
  <w:num w:numId="3">
    <w:abstractNumId w:val="9"/>
  </w:num>
  <w:num w:numId="4">
    <w:abstractNumId w:val="36"/>
  </w:num>
  <w:num w:numId="5">
    <w:abstractNumId w:val="25"/>
  </w:num>
  <w:num w:numId="6">
    <w:abstractNumId w:val="34"/>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5"/>
  </w:num>
  <w:num w:numId="11">
    <w:abstractNumId w:val="22"/>
  </w:num>
  <w:num w:numId="12">
    <w:abstractNumId w:val="1"/>
  </w:num>
  <w:num w:numId="13">
    <w:abstractNumId w:val="20"/>
  </w:num>
  <w:num w:numId="14">
    <w:abstractNumId w:val="11"/>
  </w:num>
  <w:num w:numId="15">
    <w:abstractNumId w:val="7"/>
  </w:num>
  <w:num w:numId="16">
    <w:abstractNumId w:val="4"/>
  </w:num>
  <w:num w:numId="17">
    <w:abstractNumId w:val="31"/>
  </w:num>
  <w:num w:numId="18">
    <w:abstractNumId w:val="24"/>
  </w:num>
  <w:num w:numId="19">
    <w:abstractNumId w:val="2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num>
  <w:num w:numId="21">
    <w:abstractNumId w:val="35"/>
  </w:num>
  <w:num w:numId="22">
    <w:abstractNumId w:val="14"/>
  </w:num>
  <w:num w:numId="23">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7"/>
  </w:num>
  <w:num w:numId="26">
    <w:abstractNumId w:val="26"/>
  </w:num>
  <w:num w:numId="27">
    <w:abstractNumId w:val="3"/>
  </w:num>
  <w:num w:numId="28">
    <w:abstractNumId w:val="6"/>
  </w:num>
  <w:num w:numId="29">
    <w:abstractNumId w:val="33"/>
  </w:num>
  <w:num w:numId="30">
    <w:abstractNumId w:val="15"/>
  </w:num>
  <w:num w:numId="31">
    <w:abstractNumId w:val="29"/>
  </w:num>
  <w:num w:numId="32">
    <w:abstractNumId w:val="8"/>
  </w:num>
  <w:num w:numId="33">
    <w:abstractNumId w:val="19"/>
    <w:lvlOverride w:ilvl="0">
      <w:startOverride w:val="2"/>
    </w:lvlOverride>
  </w:num>
  <w:num w:numId="34">
    <w:abstractNumId w:val="16"/>
  </w:num>
  <w:num w:numId="35">
    <w:abstractNumId w:val="32"/>
  </w:num>
  <w:num w:numId="36">
    <w:abstractNumId w:val="30"/>
  </w:num>
  <w:num w:numId="3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grammar="clean"/>
  <w:doNotTrackFormatting/>
  <w:defaultTabStop w:val="720"/>
  <w:hyphenationZone w:val="283"/>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085"/>
    <w:rsid w:val="00000608"/>
    <w:rsid w:val="00000A22"/>
    <w:rsid w:val="00001642"/>
    <w:rsid w:val="0000210D"/>
    <w:rsid w:val="00002F5A"/>
    <w:rsid w:val="000030C3"/>
    <w:rsid w:val="000033CF"/>
    <w:rsid w:val="00004082"/>
    <w:rsid w:val="000048D9"/>
    <w:rsid w:val="00004A78"/>
    <w:rsid w:val="000062D1"/>
    <w:rsid w:val="00006798"/>
    <w:rsid w:val="00006DC8"/>
    <w:rsid w:val="00006EEE"/>
    <w:rsid w:val="00006EFF"/>
    <w:rsid w:val="00010C74"/>
    <w:rsid w:val="000122E1"/>
    <w:rsid w:val="00012801"/>
    <w:rsid w:val="00012F34"/>
    <w:rsid w:val="00013430"/>
    <w:rsid w:val="00015442"/>
    <w:rsid w:val="000162BC"/>
    <w:rsid w:val="00017134"/>
    <w:rsid w:val="00020201"/>
    <w:rsid w:val="00022716"/>
    <w:rsid w:val="00022AEA"/>
    <w:rsid w:val="0002368B"/>
    <w:rsid w:val="0002544F"/>
    <w:rsid w:val="00025B1E"/>
    <w:rsid w:val="000274C7"/>
    <w:rsid w:val="00027E6F"/>
    <w:rsid w:val="00030CE2"/>
    <w:rsid w:val="00031785"/>
    <w:rsid w:val="00031877"/>
    <w:rsid w:val="00031AD5"/>
    <w:rsid w:val="00031D97"/>
    <w:rsid w:val="00033954"/>
    <w:rsid w:val="00033E0C"/>
    <w:rsid w:val="00034AF1"/>
    <w:rsid w:val="00035452"/>
    <w:rsid w:val="00035A96"/>
    <w:rsid w:val="00037BB1"/>
    <w:rsid w:val="00040146"/>
    <w:rsid w:val="0004138A"/>
    <w:rsid w:val="000414B9"/>
    <w:rsid w:val="00041505"/>
    <w:rsid w:val="0004294C"/>
    <w:rsid w:val="000438E8"/>
    <w:rsid w:val="00044DC8"/>
    <w:rsid w:val="00045062"/>
    <w:rsid w:val="000452CD"/>
    <w:rsid w:val="00046A18"/>
    <w:rsid w:val="00046DB7"/>
    <w:rsid w:val="00046E8B"/>
    <w:rsid w:val="000479B6"/>
    <w:rsid w:val="0005131A"/>
    <w:rsid w:val="00052E87"/>
    <w:rsid w:val="000547FE"/>
    <w:rsid w:val="0005492F"/>
    <w:rsid w:val="00054BDC"/>
    <w:rsid w:val="000555FB"/>
    <w:rsid w:val="00056E38"/>
    <w:rsid w:val="0006012A"/>
    <w:rsid w:val="00064066"/>
    <w:rsid w:val="000640D9"/>
    <w:rsid w:val="00064C19"/>
    <w:rsid w:val="00065550"/>
    <w:rsid w:val="000667F6"/>
    <w:rsid w:val="00067693"/>
    <w:rsid w:val="00067B28"/>
    <w:rsid w:val="00070E39"/>
    <w:rsid w:val="0007127E"/>
    <w:rsid w:val="0007158A"/>
    <w:rsid w:val="00072CD2"/>
    <w:rsid w:val="00073A4A"/>
    <w:rsid w:val="000751BD"/>
    <w:rsid w:val="000770AD"/>
    <w:rsid w:val="00077B68"/>
    <w:rsid w:val="00083840"/>
    <w:rsid w:val="00083F90"/>
    <w:rsid w:val="000854A8"/>
    <w:rsid w:val="00086D23"/>
    <w:rsid w:val="000870F5"/>
    <w:rsid w:val="00087B8F"/>
    <w:rsid w:val="000908E9"/>
    <w:rsid w:val="0009284F"/>
    <w:rsid w:val="00092FD8"/>
    <w:rsid w:val="000936D3"/>
    <w:rsid w:val="00093E62"/>
    <w:rsid w:val="00094490"/>
    <w:rsid w:val="00094BD0"/>
    <w:rsid w:val="00095F3D"/>
    <w:rsid w:val="000975A4"/>
    <w:rsid w:val="00097BB3"/>
    <w:rsid w:val="000A0F32"/>
    <w:rsid w:val="000A1207"/>
    <w:rsid w:val="000A18CF"/>
    <w:rsid w:val="000A2107"/>
    <w:rsid w:val="000A4A43"/>
    <w:rsid w:val="000A5EC7"/>
    <w:rsid w:val="000A61DE"/>
    <w:rsid w:val="000A6F97"/>
    <w:rsid w:val="000A7BBA"/>
    <w:rsid w:val="000A7C6E"/>
    <w:rsid w:val="000A7F3C"/>
    <w:rsid w:val="000B01B8"/>
    <w:rsid w:val="000B0527"/>
    <w:rsid w:val="000B15D8"/>
    <w:rsid w:val="000B16E7"/>
    <w:rsid w:val="000B30C4"/>
    <w:rsid w:val="000B56D4"/>
    <w:rsid w:val="000B61A9"/>
    <w:rsid w:val="000B7455"/>
    <w:rsid w:val="000B7EED"/>
    <w:rsid w:val="000C124B"/>
    <w:rsid w:val="000C1AFB"/>
    <w:rsid w:val="000C23EE"/>
    <w:rsid w:val="000C292A"/>
    <w:rsid w:val="000C3BA3"/>
    <w:rsid w:val="000C451F"/>
    <w:rsid w:val="000C4E7B"/>
    <w:rsid w:val="000C5F70"/>
    <w:rsid w:val="000C67B6"/>
    <w:rsid w:val="000C68C9"/>
    <w:rsid w:val="000C70AF"/>
    <w:rsid w:val="000C713A"/>
    <w:rsid w:val="000D0641"/>
    <w:rsid w:val="000D11E2"/>
    <w:rsid w:val="000D15EA"/>
    <w:rsid w:val="000D4523"/>
    <w:rsid w:val="000D5A81"/>
    <w:rsid w:val="000D69C6"/>
    <w:rsid w:val="000D6E28"/>
    <w:rsid w:val="000E37D6"/>
    <w:rsid w:val="000E4778"/>
    <w:rsid w:val="000E520C"/>
    <w:rsid w:val="000E5C28"/>
    <w:rsid w:val="000E69A3"/>
    <w:rsid w:val="000E761B"/>
    <w:rsid w:val="000F04C4"/>
    <w:rsid w:val="000F2B23"/>
    <w:rsid w:val="000F465C"/>
    <w:rsid w:val="000F495F"/>
    <w:rsid w:val="000F4BF1"/>
    <w:rsid w:val="000F6298"/>
    <w:rsid w:val="000F69B2"/>
    <w:rsid w:val="000F6CD6"/>
    <w:rsid w:val="000F6DD3"/>
    <w:rsid w:val="000F71F1"/>
    <w:rsid w:val="0010043A"/>
    <w:rsid w:val="00100A48"/>
    <w:rsid w:val="0010280A"/>
    <w:rsid w:val="00102C07"/>
    <w:rsid w:val="00102C46"/>
    <w:rsid w:val="00104622"/>
    <w:rsid w:val="0010578D"/>
    <w:rsid w:val="00107280"/>
    <w:rsid w:val="0011089A"/>
    <w:rsid w:val="00110B41"/>
    <w:rsid w:val="00111901"/>
    <w:rsid w:val="0011273A"/>
    <w:rsid w:val="001128DD"/>
    <w:rsid w:val="00113055"/>
    <w:rsid w:val="001146E5"/>
    <w:rsid w:val="00114F48"/>
    <w:rsid w:val="001154BF"/>
    <w:rsid w:val="0011667C"/>
    <w:rsid w:val="00116B0F"/>
    <w:rsid w:val="0012093A"/>
    <w:rsid w:val="00120B85"/>
    <w:rsid w:val="001234E6"/>
    <w:rsid w:val="001236E3"/>
    <w:rsid w:val="00124B2E"/>
    <w:rsid w:val="00124BB3"/>
    <w:rsid w:val="001258BE"/>
    <w:rsid w:val="001261C6"/>
    <w:rsid w:val="0012670D"/>
    <w:rsid w:val="00126EFA"/>
    <w:rsid w:val="001272F6"/>
    <w:rsid w:val="0013030D"/>
    <w:rsid w:val="00130948"/>
    <w:rsid w:val="00131373"/>
    <w:rsid w:val="001318AF"/>
    <w:rsid w:val="00131DF9"/>
    <w:rsid w:val="00132169"/>
    <w:rsid w:val="00132745"/>
    <w:rsid w:val="001335B1"/>
    <w:rsid w:val="00133927"/>
    <w:rsid w:val="00133B95"/>
    <w:rsid w:val="0013410C"/>
    <w:rsid w:val="0013444A"/>
    <w:rsid w:val="00135907"/>
    <w:rsid w:val="00136D83"/>
    <w:rsid w:val="00136F52"/>
    <w:rsid w:val="0013733C"/>
    <w:rsid w:val="001376BE"/>
    <w:rsid w:val="00137AE8"/>
    <w:rsid w:val="00137DFE"/>
    <w:rsid w:val="00140F89"/>
    <w:rsid w:val="00142EEF"/>
    <w:rsid w:val="00143F2F"/>
    <w:rsid w:val="00144F1D"/>
    <w:rsid w:val="001451C6"/>
    <w:rsid w:val="001463AF"/>
    <w:rsid w:val="001467F7"/>
    <w:rsid w:val="00147877"/>
    <w:rsid w:val="00147E0A"/>
    <w:rsid w:val="00150162"/>
    <w:rsid w:val="00150377"/>
    <w:rsid w:val="00150A18"/>
    <w:rsid w:val="00152DF5"/>
    <w:rsid w:val="001534B2"/>
    <w:rsid w:val="0015645B"/>
    <w:rsid w:val="00157CB4"/>
    <w:rsid w:val="00160AC6"/>
    <w:rsid w:val="00161E72"/>
    <w:rsid w:val="001623B0"/>
    <w:rsid w:val="00165171"/>
    <w:rsid w:val="00165AC5"/>
    <w:rsid w:val="00166120"/>
    <w:rsid w:val="00166E0C"/>
    <w:rsid w:val="00166E1B"/>
    <w:rsid w:val="001724A8"/>
    <w:rsid w:val="00173C54"/>
    <w:rsid w:val="00174F44"/>
    <w:rsid w:val="001751C8"/>
    <w:rsid w:val="001756B2"/>
    <w:rsid w:val="00175CC6"/>
    <w:rsid w:val="0017602F"/>
    <w:rsid w:val="00176902"/>
    <w:rsid w:val="00176E01"/>
    <w:rsid w:val="00177BB1"/>
    <w:rsid w:val="00177DC9"/>
    <w:rsid w:val="00182448"/>
    <w:rsid w:val="001825F6"/>
    <w:rsid w:val="001827C9"/>
    <w:rsid w:val="0018318F"/>
    <w:rsid w:val="00183570"/>
    <w:rsid w:val="001836AB"/>
    <w:rsid w:val="00183A31"/>
    <w:rsid w:val="00183C47"/>
    <w:rsid w:val="00184894"/>
    <w:rsid w:val="0018538E"/>
    <w:rsid w:val="00185B28"/>
    <w:rsid w:val="00185D49"/>
    <w:rsid w:val="00187585"/>
    <w:rsid w:val="00191699"/>
    <w:rsid w:val="00192DF0"/>
    <w:rsid w:val="00193FC4"/>
    <w:rsid w:val="00194383"/>
    <w:rsid w:val="0019464A"/>
    <w:rsid w:val="001948C1"/>
    <w:rsid w:val="00194B4F"/>
    <w:rsid w:val="0019506A"/>
    <w:rsid w:val="00195761"/>
    <w:rsid w:val="00195977"/>
    <w:rsid w:val="00196E9C"/>
    <w:rsid w:val="001974BC"/>
    <w:rsid w:val="00197F90"/>
    <w:rsid w:val="00197FD2"/>
    <w:rsid w:val="001A43CB"/>
    <w:rsid w:val="001A47B3"/>
    <w:rsid w:val="001A5080"/>
    <w:rsid w:val="001A597B"/>
    <w:rsid w:val="001A5F3F"/>
    <w:rsid w:val="001A7030"/>
    <w:rsid w:val="001B00EE"/>
    <w:rsid w:val="001B03D1"/>
    <w:rsid w:val="001B0B1C"/>
    <w:rsid w:val="001B20C1"/>
    <w:rsid w:val="001B39EE"/>
    <w:rsid w:val="001B43CD"/>
    <w:rsid w:val="001B4850"/>
    <w:rsid w:val="001B63CA"/>
    <w:rsid w:val="001B665A"/>
    <w:rsid w:val="001B73D4"/>
    <w:rsid w:val="001C15A5"/>
    <w:rsid w:val="001C2E62"/>
    <w:rsid w:val="001C33EF"/>
    <w:rsid w:val="001C4440"/>
    <w:rsid w:val="001C4F5E"/>
    <w:rsid w:val="001C50B2"/>
    <w:rsid w:val="001C614A"/>
    <w:rsid w:val="001C62F0"/>
    <w:rsid w:val="001C68BC"/>
    <w:rsid w:val="001C723B"/>
    <w:rsid w:val="001C7E5C"/>
    <w:rsid w:val="001D044E"/>
    <w:rsid w:val="001D0D82"/>
    <w:rsid w:val="001D112E"/>
    <w:rsid w:val="001D12AB"/>
    <w:rsid w:val="001D2122"/>
    <w:rsid w:val="001D21A1"/>
    <w:rsid w:val="001D3B7C"/>
    <w:rsid w:val="001D3FC4"/>
    <w:rsid w:val="001D4352"/>
    <w:rsid w:val="001D4666"/>
    <w:rsid w:val="001D473C"/>
    <w:rsid w:val="001D6644"/>
    <w:rsid w:val="001E015C"/>
    <w:rsid w:val="001E01EB"/>
    <w:rsid w:val="001E16FF"/>
    <w:rsid w:val="001E3479"/>
    <w:rsid w:val="001E3619"/>
    <w:rsid w:val="001E4C30"/>
    <w:rsid w:val="001E4D4F"/>
    <w:rsid w:val="001E5873"/>
    <w:rsid w:val="001E58F8"/>
    <w:rsid w:val="001E7C7F"/>
    <w:rsid w:val="001E7E13"/>
    <w:rsid w:val="001F1FB3"/>
    <w:rsid w:val="001F2079"/>
    <w:rsid w:val="001F2F3F"/>
    <w:rsid w:val="001F2F98"/>
    <w:rsid w:val="001F31E1"/>
    <w:rsid w:val="001F3884"/>
    <w:rsid w:val="001F45F5"/>
    <w:rsid w:val="001F4961"/>
    <w:rsid w:val="001F4C2C"/>
    <w:rsid w:val="001F4FE6"/>
    <w:rsid w:val="001F697F"/>
    <w:rsid w:val="00201303"/>
    <w:rsid w:val="00201CD5"/>
    <w:rsid w:val="0020266F"/>
    <w:rsid w:val="002046BD"/>
    <w:rsid w:val="0020478F"/>
    <w:rsid w:val="002055D1"/>
    <w:rsid w:val="00206536"/>
    <w:rsid w:val="00206EBC"/>
    <w:rsid w:val="00210648"/>
    <w:rsid w:val="002107BF"/>
    <w:rsid w:val="0021129B"/>
    <w:rsid w:val="00211784"/>
    <w:rsid w:val="002119C4"/>
    <w:rsid w:val="00212A79"/>
    <w:rsid w:val="00213438"/>
    <w:rsid w:val="00213F7A"/>
    <w:rsid w:val="0021419A"/>
    <w:rsid w:val="00214E59"/>
    <w:rsid w:val="002152FE"/>
    <w:rsid w:val="00215F33"/>
    <w:rsid w:val="00216C09"/>
    <w:rsid w:val="00217098"/>
    <w:rsid w:val="0021719C"/>
    <w:rsid w:val="00217379"/>
    <w:rsid w:val="00217C3A"/>
    <w:rsid w:val="002203AF"/>
    <w:rsid w:val="00221211"/>
    <w:rsid w:val="0022192F"/>
    <w:rsid w:val="0022200B"/>
    <w:rsid w:val="00222835"/>
    <w:rsid w:val="00223D60"/>
    <w:rsid w:val="00223F36"/>
    <w:rsid w:val="00224536"/>
    <w:rsid w:val="002247D8"/>
    <w:rsid w:val="00226999"/>
    <w:rsid w:val="00226A45"/>
    <w:rsid w:val="002275F9"/>
    <w:rsid w:val="00227B1F"/>
    <w:rsid w:val="00231741"/>
    <w:rsid w:val="002325B9"/>
    <w:rsid w:val="00232AFF"/>
    <w:rsid w:val="002347F8"/>
    <w:rsid w:val="002347FC"/>
    <w:rsid w:val="0023501B"/>
    <w:rsid w:val="00235363"/>
    <w:rsid w:val="002373EF"/>
    <w:rsid w:val="00237931"/>
    <w:rsid w:val="00237E7B"/>
    <w:rsid w:val="00240165"/>
    <w:rsid w:val="00240438"/>
    <w:rsid w:val="00240FEC"/>
    <w:rsid w:val="00241252"/>
    <w:rsid w:val="00241653"/>
    <w:rsid w:val="0024254D"/>
    <w:rsid w:val="00244689"/>
    <w:rsid w:val="00245BD1"/>
    <w:rsid w:val="00245D3F"/>
    <w:rsid w:val="00246345"/>
    <w:rsid w:val="002470A3"/>
    <w:rsid w:val="00247D0D"/>
    <w:rsid w:val="0025102C"/>
    <w:rsid w:val="002517CA"/>
    <w:rsid w:val="00252682"/>
    <w:rsid w:val="00254DF1"/>
    <w:rsid w:val="00255610"/>
    <w:rsid w:val="00263743"/>
    <w:rsid w:val="00263975"/>
    <w:rsid w:val="00263B7D"/>
    <w:rsid w:val="00263EAB"/>
    <w:rsid w:val="00264250"/>
    <w:rsid w:val="00265D8B"/>
    <w:rsid w:val="00266DFF"/>
    <w:rsid w:val="002672BF"/>
    <w:rsid w:val="00267340"/>
    <w:rsid w:val="002707B8"/>
    <w:rsid w:val="002710E0"/>
    <w:rsid w:val="0027166D"/>
    <w:rsid w:val="0027211E"/>
    <w:rsid w:val="00272D33"/>
    <w:rsid w:val="00276310"/>
    <w:rsid w:val="00276E14"/>
    <w:rsid w:val="00276FF2"/>
    <w:rsid w:val="002774E8"/>
    <w:rsid w:val="00280081"/>
    <w:rsid w:val="00280692"/>
    <w:rsid w:val="00280EF5"/>
    <w:rsid w:val="00280FDD"/>
    <w:rsid w:val="002817AD"/>
    <w:rsid w:val="00281C63"/>
    <w:rsid w:val="00282154"/>
    <w:rsid w:val="00282251"/>
    <w:rsid w:val="002829D4"/>
    <w:rsid w:val="002834D7"/>
    <w:rsid w:val="00284DB3"/>
    <w:rsid w:val="00284E6E"/>
    <w:rsid w:val="0028532A"/>
    <w:rsid w:val="00285DFF"/>
    <w:rsid w:val="00286102"/>
    <w:rsid w:val="0028783E"/>
    <w:rsid w:val="00290043"/>
    <w:rsid w:val="00290DA9"/>
    <w:rsid w:val="00291556"/>
    <w:rsid w:val="00291971"/>
    <w:rsid w:val="002929A7"/>
    <w:rsid w:val="00292A9A"/>
    <w:rsid w:val="00292F1F"/>
    <w:rsid w:val="00292FB7"/>
    <w:rsid w:val="002968CB"/>
    <w:rsid w:val="00296B54"/>
    <w:rsid w:val="00296E3B"/>
    <w:rsid w:val="002A1559"/>
    <w:rsid w:val="002A16DC"/>
    <w:rsid w:val="002A1C71"/>
    <w:rsid w:val="002A23AB"/>
    <w:rsid w:val="002A3C04"/>
    <w:rsid w:val="002A42D8"/>
    <w:rsid w:val="002A4F29"/>
    <w:rsid w:val="002B0E09"/>
    <w:rsid w:val="002B1851"/>
    <w:rsid w:val="002B1FC6"/>
    <w:rsid w:val="002B3309"/>
    <w:rsid w:val="002B3544"/>
    <w:rsid w:val="002B3866"/>
    <w:rsid w:val="002B44D3"/>
    <w:rsid w:val="002B4888"/>
    <w:rsid w:val="002B533E"/>
    <w:rsid w:val="002B6063"/>
    <w:rsid w:val="002B61FD"/>
    <w:rsid w:val="002B7076"/>
    <w:rsid w:val="002B7CBC"/>
    <w:rsid w:val="002C0FF4"/>
    <w:rsid w:val="002C211F"/>
    <w:rsid w:val="002C2B6D"/>
    <w:rsid w:val="002C32DF"/>
    <w:rsid w:val="002C3F63"/>
    <w:rsid w:val="002C4179"/>
    <w:rsid w:val="002C41AB"/>
    <w:rsid w:val="002C5279"/>
    <w:rsid w:val="002C5552"/>
    <w:rsid w:val="002C6160"/>
    <w:rsid w:val="002C6942"/>
    <w:rsid w:val="002C698F"/>
    <w:rsid w:val="002C7122"/>
    <w:rsid w:val="002C755F"/>
    <w:rsid w:val="002D20B6"/>
    <w:rsid w:val="002D3589"/>
    <w:rsid w:val="002D3A73"/>
    <w:rsid w:val="002D3F03"/>
    <w:rsid w:val="002D585D"/>
    <w:rsid w:val="002D5A03"/>
    <w:rsid w:val="002D67ED"/>
    <w:rsid w:val="002E0191"/>
    <w:rsid w:val="002E061B"/>
    <w:rsid w:val="002E2C28"/>
    <w:rsid w:val="002E3995"/>
    <w:rsid w:val="002E410F"/>
    <w:rsid w:val="002E55CC"/>
    <w:rsid w:val="002E6B54"/>
    <w:rsid w:val="002E70D1"/>
    <w:rsid w:val="002E7EA9"/>
    <w:rsid w:val="002F1453"/>
    <w:rsid w:val="002F3EAE"/>
    <w:rsid w:val="002F4170"/>
    <w:rsid w:val="002F4785"/>
    <w:rsid w:val="002F4AE5"/>
    <w:rsid w:val="002F654F"/>
    <w:rsid w:val="002F682D"/>
    <w:rsid w:val="002F7329"/>
    <w:rsid w:val="003001E7"/>
    <w:rsid w:val="003018F3"/>
    <w:rsid w:val="0030200F"/>
    <w:rsid w:val="00304C38"/>
    <w:rsid w:val="0030517F"/>
    <w:rsid w:val="0030542A"/>
    <w:rsid w:val="00305B76"/>
    <w:rsid w:val="003068A5"/>
    <w:rsid w:val="0030752A"/>
    <w:rsid w:val="00307678"/>
    <w:rsid w:val="003076CA"/>
    <w:rsid w:val="00307CF8"/>
    <w:rsid w:val="003101C5"/>
    <w:rsid w:val="00311731"/>
    <w:rsid w:val="00312BEC"/>
    <w:rsid w:val="00313532"/>
    <w:rsid w:val="00314B53"/>
    <w:rsid w:val="0031651A"/>
    <w:rsid w:val="003167DB"/>
    <w:rsid w:val="00316D93"/>
    <w:rsid w:val="00317395"/>
    <w:rsid w:val="00317EAF"/>
    <w:rsid w:val="0032090D"/>
    <w:rsid w:val="003209AC"/>
    <w:rsid w:val="00320A3D"/>
    <w:rsid w:val="00321513"/>
    <w:rsid w:val="00321925"/>
    <w:rsid w:val="00322839"/>
    <w:rsid w:val="00322848"/>
    <w:rsid w:val="00323E9D"/>
    <w:rsid w:val="00324DCD"/>
    <w:rsid w:val="00324EC4"/>
    <w:rsid w:val="00326556"/>
    <w:rsid w:val="00326F61"/>
    <w:rsid w:val="00327586"/>
    <w:rsid w:val="00327FD9"/>
    <w:rsid w:val="00330253"/>
    <w:rsid w:val="003312CA"/>
    <w:rsid w:val="003323BB"/>
    <w:rsid w:val="00332FF4"/>
    <w:rsid w:val="00333BC7"/>
    <w:rsid w:val="00334114"/>
    <w:rsid w:val="003341A0"/>
    <w:rsid w:val="0033507A"/>
    <w:rsid w:val="00335BFF"/>
    <w:rsid w:val="00337D3D"/>
    <w:rsid w:val="00340254"/>
    <w:rsid w:val="0034159E"/>
    <w:rsid w:val="003419E5"/>
    <w:rsid w:val="00344785"/>
    <w:rsid w:val="003451DA"/>
    <w:rsid w:val="00345C11"/>
    <w:rsid w:val="00345DA4"/>
    <w:rsid w:val="00346BDD"/>
    <w:rsid w:val="0034743A"/>
    <w:rsid w:val="00347852"/>
    <w:rsid w:val="00347A2A"/>
    <w:rsid w:val="00347C1A"/>
    <w:rsid w:val="0035017A"/>
    <w:rsid w:val="00351AAC"/>
    <w:rsid w:val="00351AF8"/>
    <w:rsid w:val="00351B21"/>
    <w:rsid w:val="00352008"/>
    <w:rsid w:val="003535CB"/>
    <w:rsid w:val="003546C0"/>
    <w:rsid w:val="00354EAC"/>
    <w:rsid w:val="00354F0F"/>
    <w:rsid w:val="0035560E"/>
    <w:rsid w:val="00355E53"/>
    <w:rsid w:val="00355EFA"/>
    <w:rsid w:val="00355F80"/>
    <w:rsid w:val="00356790"/>
    <w:rsid w:val="00357521"/>
    <w:rsid w:val="00360B7C"/>
    <w:rsid w:val="003617D1"/>
    <w:rsid w:val="00363750"/>
    <w:rsid w:val="00363DEF"/>
    <w:rsid w:val="00363FD2"/>
    <w:rsid w:val="00364057"/>
    <w:rsid w:val="00364865"/>
    <w:rsid w:val="003649B6"/>
    <w:rsid w:val="00364DB5"/>
    <w:rsid w:val="0036751B"/>
    <w:rsid w:val="00367DAF"/>
    <w:rsid w:val="003703F4"/>
    <w:rsid w:val="00371019"/>
    <w:rsid w:val="00373517"/>
    <w:rsid w:val="0037425D"/>
    <w:rsid w:val="00374DEB"/>
    <w:rsid w:val="0037528B"/>
    <w:rsid w:val="00375E7F"/>
    <w:rsid w:val="003764EA"/>
    <w:rsid w:val="00376885"/>
    <w:rsid w:val="00381817"/>
    <w:rsid w:val="00382A56"/>
    <w:rsid w:val="00383C68"/>
    <w:rsid w:val="00384D39"/>
    <w:rsid w:val="003865B1"/>
    <w:rsid w:val="0038764A"/>
    <w:rsid w:val="00387967"/>
    <w:rsid w:val="00387B85"/>
    <w:rsid w:val="00390D5E"/>
    <w:rsid w:val="003915C5"/>
    <w:rsid w:val="00391788"/>
    <w:rsid w:val="00391CA5"/>
    <w:rsid w:val="00391F34"/>
    <w:rsid w:val="00391FFD"/>
    <w:rsid w:val="00392018"/>
    <w:rsid w:val="003920E3"/>
    <w:rsid w:val="003922C9"/>
    <w:rsid w:val="003926A2"/>
    <w:rsid w:val="00394E97"/>
    <w:rsid w:val="00394F7C"/>
    <w:rsid w:val="003951F6"/>
    <w:rsid w:val="00395810"/>
    <w:rsid w:val="00396093"/>
    <w:rsid w:val="003970F0"/>
    <w:rsid w:val="00397352"/>
    <w:rsid w:val="003A0F33"/>
    <w:rsid w:val="003A0FFE"/>
    <w:rsid w:val="003A261F"/>
    <w:rsid w:val="003A3998"/>
    <w:rsid w:val="003A3EAF"/>
    <w:rsid w:val="003A549A"/>
    <w:rsid w:val="003A6095"/>
    <w:rsid w:val="003A656C"/>
    <w:rsid w:val="003B16BF"/>
    <w:rsid w:val="003B25E8"/>
    <w:rsid w:val="003B27D2"/>
    <w:rsid w:val="003B2964"/>
    <w:rsid w:val="003B2F46"/>
    <w:rsid w:val="003B3D72"/>
    <w:rsid w:val="003B49D6"/>
    <w:rsid w:val="003B6BF9"/>
    <w:rsid w:val="003C1454"/>
    <w:rsid w:val="003C1954"/>
    <w:rsid w:val="003C1A5F"/>
    <w:rsid w:val="003C3396"/>
    <w:rsid w:val="003C429D"/>
    <w:rsid w:val="003C53A4"/>
    <w:rsid w:val="003C5467"/>
    <w:rsid w:val="003C59D1"/>
    <w:rsid w:val="003C5CBC"/>
    <w:rsid w:val="003C61D2"/>
    <w:rsid w:val="003C64C5"/>
    <w:rsid w:val="003C6AD0"/>
    <w:rsid w:val="003C7C07"/>
    <w:rsid w:val="003D017C"/>
    <w:rsid w:val="003D06F8"/>
    <w:rsid w:val="003D1295"/>
    <w:rsid w:val="003D1BF2"/>
    <w:rsid w:val="003D28B8"/>
    <w:rsid w:val="003D381D"/>
    <w:rsid w:val="003D3E36"/>
    <w:rsid w:val="003D40CB"/>
    <w:rsid w:val="003D441C"/>
    <w:rsid w:val="003D481E"/>
    <w:rsid w:val="003D52CA"/>
    <w:rsid w:val="003D5D3C"/>
    <w:rsid w:val="003D64FA"/>
    <w:rsid w:val="003D78A0"/>
    <w:rsid w:val="003E00FD"/>
    <w:rsid w:val="003E11D0"/>
    <w:rsid w:val="003E1BA8"/>
    <w:rsid w:val="003E21C3"/>
    <w:rsid w:val="003E47DD"/>
    <w:rsid w:val="003E4EAC"/>
    <w:rsid w:val="003E57B2"/>
    <w:rsid w:val="003E5FF9"/>
    <w:rsid w:val="003E676F"/>
    <w:rsid w:val="003E6C98"/>
    <w:rsid w:val="003E79BD"/>
    <w:rsid w:val="003F0346"/>
    <w:rsid w:val="003F040D"/>
    <w:rsid w:val="003F0D8A"/>
    <w:rsid w:val="003F0EED"/>
    <w:rsid w:val="003F24E5"/>
    <w:rsid w:val="003F2BB9"/>
    <w:rsid w:val="003F328F"/>
    <w:rsid w:val="003F4339"/>
    <w:rsid w:val="003F560A"/>
    <w:rsid w:val="003F5F1A"/>
    <w:rsid w:val="003F68CD"/>
    <w:rsid w:val="003F690A"/>
    <w:rsid w:val="00400776"/>
    <w:rsid w:val="004007D9"/>
    <w:rsid w:val="00403C40"/>
    <w:rsid w:val="00403CE5"/>
    <w:rsid w:val="00404730"/>
    <w:rsid w:val="004055B5"/>
    <w:rsid w:val="004059D7"/>
    <w:rsid w:val="00406584"/>
    <w:rsid w:val="00406959"/>
    <w:rsid w:val="00407117"/>
    <w:rsid w:val="004125E7"/>
    <w:rsid w:val="00412902"/>
    <w:rsid w:val="00414E7B"/>
    <w:rsid w:val="00415D87"/>
    <w:rsid w:val="00416223"/>
    <w:rsid w:val="004163D5"/>
    <w:rsid w:val="00416722"/>
    <w:rsid w:val="00417D16"/>
    <w:rsid w:val="00420232"/>
    <w:rsid w:val="00420713"/>
    <w:rsid w:val="0042075F"/>
    <w:rsid w:val="004212E1"/>
    <w:rsid w:val="00421782"/>
    <w:rsid w:val="00421FE2"/>
    <w:rsid w:val="004237AF"/>
    <w:rsid w:val="00423EEE"/>
    <w:rsid w:val="004248B3"/>
    <w:rsid w:val="004248D1"/>
    <w:rsid w:val="00424F58"/>
    <w:rsid w:val="00426065"/>
    <w:rsid w:val="0042732B"/>
    <w:rsid w:val="004275DC"/>
    <w:rsid w:val="004275ED"/>
    <w:rsid w:val="004279E9"/>
    <w:rsid w:val="00427AAE"/>
    <w:rsid w:val="00427B56"/>
    <w:rsid w:val="00430C1D"/>
    <w:rsid w:val="00432A05"/>
    <w:rsid w:val="00433630"/>
    <w:rsid w:val="00434603"/>
    <w:rsid w:val="00434C01"/>
    <w:rsid w:val="0043649D"/>
    <w:rsid w:val="00437777"/>
    <w:rsid w:val="00437961"/>
    <w:rsid w:val="004403E0"/>
    <w:rsid w:val="00441AE6"/>
    <w:rsid w:val="00442965"/>
    <w:rsid w:val="004435C4"/>
    <w:rsid w:val="00443F89"/>
    <w:rsid w:val="004448B9"/>
    <w:rsid w:val="00450448"/>
    <w:rsid w:val="00450709"/>
    <w:rsid w:val="00450C8A"/>
    <w:rsid w:val="00450ECD"/>
    <w:rsid w:val="004523FF"/>
    <w:rsid w:val="00452FAB"/>
    <w:rsid w:val="0045345A"/>
    <w:rsid w:val="00453E7A"/>
    <w:rsid w:val="00454000"/>
    <w:rsid w:val="00456215"/>
    <w:rsid w:val="004569B7"/>
    <w:rsid w:val="004574CA"/>
    <w:rsid w:val="004574F6"/>
    <w:rsid w:val="00460576"/>
    <w:rsid w:val="004605B4"/>
    <w:rsid w:val="0046212F"/>
    <w:rsid w:val="00462178"/>
    <w:rsid w:val="00463BC6"/>
    <w:rsid w:val="00466047"/>
    <w:rsid w:val="00471048"/>
    <w:rsid w:val="00471B67"/>
    <w:rsid w:val="0047256D"/>
    <w:rsid w:val="00474463"/>
    <w:rsid w:val="0047583A"/>
    <w:rsid w:val="004759D0"/>
    <w:rsid w:val="004771C7"/>
    <w:rsid w:val="004773C0"/>
    <w:rsid w:val="00477823"/>
    <w:rsid w:val="004806AE"/>
    <w:rsid w:val="00481423"/>
    <w:rsid w:val="00481500"/>
    <w:rsid w:val="00482630"/>
    <w:rsid w:val="004828B3"/>
    <w:rsid w:val="00482FF6"/>
    <w:rsid w:val="00483C9E"/>
    <w:rsid w:val="0048444A"/>
    <w:rsid w:val="00484AA2"/>
    <w:rsid w:val="00484DC4"/>
    <w:rsid w:val="00485407"/>
    <w:rsid w:val="00485C77"/>
    <w:rsid w:val="0048672E"/>
    <w:rsid w:val="004915CF"/>
    <w:rsid w:val="00491D03"/>
    <w:rsid w:val="00493DD4"/>
    <w:rsid w:val="00494A48"/>
    <w:rsid w:val="00495FD8"/>
    <w:rsid w:val="00497CF1"/>
    <w:rsid w:val="004A0185"/>
    <w:rsid w:val="004A0698"/>
    <w:rsid w:val="004A0832"/>
    <w:rsid w:val="004A0F88"/>
    <w:rsid w:val="004A1881"/>
    <w:rsid w:val="004A198D"/>
    <w:rsid w:val="004A1DAB"/>
    <w:rsid w:val="004A1DD7"/>
    <w:rsid w:val="004A29C9"/>
    <w:rsid w:val="004A2C5A"/>
    <w:rsid w:val="004A32D7"/>
    <w:rsid w:val="004A402B"/>
    <w:rsid w:val="004A4087"/>
    <w:rsid w:val="004A47D9"/>
    <w:rsid w:val="004A60A4"/>
    <w:rsid w:val="004B04C7"/>
    <w:rsid w:val="004B0897"/>
    <w:rsid w:val="004B1F38"/>
    <w:rsid w:val="004B4585"/>
    <w:rsid w:val="004B52FB"/>
    <w:rsid w:val="004B5971"/>
    <w:rsid w:val="004B69EE"/>
    <w:rsid w:val="004B6DED"/>
    <w:rsid w:val="004B7D46"/>
    <w:rsid w:val="004C02D2"/>
    <w:rsid w:val="004C0632"/>
    <w:rsid w:val="004C19A6"/>
    <w:rsid w:val="004C1EA4"/>
    <w:rsid w:val="004C2AA9"/>
    <w:rsid w:val="004C2E44"/>
    <w:rsid w:val="004C3B01"/>
    <w:rsid w:val="004C3C35"/>
    <w:rsid w:val="004C400C"/>
    <w:rsid w:val="004C4F6F"/>
    <w:rsid w:val="004C525F"/>
    <w:rsid w:val="004C59B3"/>
    <w:rsid w:val="004D0513"/>
    <w:rsid w:val="004D07CB"/>
    <w:rsid w:val="004D165F"/>
    <w:rsid w:val="004D1F76"/>
    <w:rsid w:val="004D27F8"/>
    <w:rsid w:val="004D2C45"/>
    <w:rsid w:val="004D39D7"/>
    <w:rsid w:val="004D41D9"/>
    <w:rsid w:val="004D5FA5"/>
    <w:rsid w:val="004D657D"/>
    <w:rsid w:val="004D67C6"/>
    <w:rsid w:val="004D6E07"/>
    <w:rsid w:val="004D7967"/>
    <w:rsid w:val="004D7B1E"/>
    <w:rsid w:val="004E01ED"/>
    <w:rsid w:val="004E0727"/>
    <w:rsid w:val="004E101A"/>
    <w:rsid w:val="004E1522"/>
    <w:rsid w:val="004E1A42"/>
    <w:rsid w:val="004E2081"/>
    <w:rsid w:val="004E2C88"/>
    <w:rsid w:val="004E350F"/>
    <w:rsid w:val="004E36B8"/>
    <w:rsid w:val="004E378B"/>
    <w:rsid w:val="004E3CFA"/>
    <w:rsid w:val="004E4631"/>
    <w:rsid w:val="004E4D78"/>
    <w:rsid w:val="004E5691"/>
    <w:rsid w:val="004E71B4"/>
    <w:rsid w:val="004E72BF"/>
    <w:rsid w:val="004E7713"/>
    <w:rsid w:val="004F00ED"/>
    <w:rsid w:val="004F070E"/>
    <w:rsid w:val="004F0911"/>
    <w:rsid w:val="004F0996"/>
    <w:rsid w:val="004F35C9"/>
    <w:rsid w:val="004F4C03"/>
    <w:rsid w:val="004F5DC6"/>
    <w:rsid w:val="004F71DC"/>
    <w:rsid w:val="004F724E"/>
    <w:rsid w:val="004F7BE1"/>
    <w:rsid w:val="004F7CEB"/>
    <w:rsid w:val="00500035"/>
    <w:rsid w:val="00500417"/>
    <w:rsid w:val="00501EBC"/>
    <w:rsid w:val="0050384C"/>
    <w:rsid w:val="00504B8C"/>
    <w:rsid w:val="00506061"/>
    <w:rsid w:val="0050648D"/>
    <w:rsid w:val="00507000"/>
    <w:rsid w:val="0050706F"/>
    <w:rsid w:val="005076E3"/>
    <w:rsid w:val="00510D94"/>
    <w:rsid w:val="005122CB"/>
    <w:rsid w:val="00512B88"/>
    <w:rsid w:val="00512C19"/>
    <w:rsid w:val="0051335C"/>
    <w:rsid w:val="00515BD2"/>
    <w:rsid w:val="00516801"/>
    <w:rsid w:val="00517192"/>
    <w:rsid w:val="005177C4"/>
    <w:rsid w:val="005213F1"/>
    <w:rsid w:val="00521F29"/>
    <w:rsid w:val="0052322B"/>
    <w:rsid w:val="00523E23"/>
    <w:rsid w:val="005240C3"/>
    <w:rsid w:val="005244A3"/>
    <w:rsid w:val="00524E1E"/>
    <w:rsid w:val="00525AA7"/>
    <w:rsid w:val="00525FC1"/>
    <w:rsid w:val="00525FE1"/>
    <w:rsid w:val="00526838"/>
    <w:rsid w:val="00526BF0"/>
    <w:rsid w:val="00527367"/>
    <w:rsid w:val="00527771"/>
    <w:rsid w:val="0053015C"/>
    <w:rsid w:val="005311A0"/>
    <w:rsid w:val="00531F96"/>
    <w:rsid w:val="00533947"/>
    <w:rsid w:val="00534A76"/>
    <w:rsid w:val="00534F0E"/>
    <w:rsid w:val="00536E7A"/>
    <w:rsid w:val="00540E69"/>
    <w:rsid w:val="005422BA"/>
    <w:rsid w:val="005442B9"/>
    <w:rsid w:val="00544B08"/>
    <w:rsid w:val="00545AA2"/>
    <w:rsid w:val="00547E61"/>
    <w:rsid w:val="005507DB"/>
    <w:rsid w:val="00550EDF"/>
    <w:rsid w:val="00551429"/>
    <w:rsid w:val="0055160D"/>
    <w:rsid w:val="00551610"/>
    <w:rsid w:val="00553C36"/>
    <w:rsid w:val="00554721"/>
    <w:rsid w:val="00554C7F"/>
    <w:rsid w:val="00554D86"/>
    <w:rsid w:val="00554E50"/>
    <w:rsid w:val="0055693C"/>
    <w:rsid w:val="005575E1"/>
    <w:rsid w:val="00560B5A"/>
    <w:rsid w:val="00561304"/>
    <w:rsid w:val="00561B13"/>
    <w:rsid w:val="00561F63"/>
    <w:rsid w:val="0056287F"/>
    <w:rsid w:val="00562C78"/>
    <w:rsid w:val="00562FFA"/>
    <w:rsid w:val="005640C2"/>
    <w:rsid w:val="00564EAE"/>
    <w:rsid w:val="00565356"/>
    <w:rsid w:val="00571D57"/>
    <w:rsid w:val="00572543"/>
    <w:rsid w:val="00572E7D"/>
    <w:rsid w:val="00573116"/>
    <w:rsid w:val="005733AB"/>
    <w:rsid w:val="00574152"/>
    <w:rsid w:val="00576054"/>
    <w:rsid w:val="00576C53"/>
    <w:rsid w:val="00577980"/>
    <w:rsid w:val="005816CD"/>
    <w:rsid w:val="00583256"/>
    <w:rsid w:val="0058328B"/>
    <w:rsid w:val="005835C8"/>
    <w:rsid w:val="0058378E"/>
    <w:rsid w:val="00583BA2"/>
    <w:rsid w:val="00584C9F"/>
    <w:rsid w:val="00584EE0"/>
    <w:rsid w:val="0058538D"/>
    <w:rsid w:val="00585CE1"/>
    <w:rsid w:val="005871F8"/>
    <w:rsid w:val="00587E94"/>
    <w:rsid w:val="0059396B"/>
    <w:rsid w:val="00594084"/>
    <w:rsid w:val="00594C81"/>
    <w:rsid w:val="005954C6"/>
    <w:rsid w:val="00595A5E"/>
    <w:rsid w:val="005968CB"/>
    <w:rsid w:val="005978E0"/>
    <w:rsid w:val="00597D2B"/>
    <w:rsid w:val="00597EB2"/>
    <w:rsid w:val="005A0BE3"/>
    <w:rsid w:val="005A106A"/>
    <w:rsid w:val="005A12B7"/>
    <w:rsid w:val="005A2C0F"/>
    <w:rsid w:val="005A2D03"/>
    <w:rsid w:val="005A3CD4"/>
    <w:rsid w:val="005A4208"/>
    <w:rsid w:val="005A45BE"/>
    <w:rsid w:val="005A4676"/>
    <w:rsid w:val="005A58C5"/>
    <w:rsid w:val="005A7E6E"/>
    <w:rsid w:val="005B1073"/>
    <w:rsid w:val="005B1B4C"/>
    <w:rsid w:val="005B28D4"/>
    <w:rsid w:val="005B38BB"/>
    <w:rsid w:val="005B3E84"/>
    <w:rsid w:val="005B47A3"/>
    <w:rsid w:val="005B48BD"/>
    <w:rsid w:val="005B509A"/>
    <w:rsid w:val="005B51E7"/>
    <w:rsid w:val="005B5FD4"/>
    <w:rsid w:val="005B615B"/>
    <w:rsid w:val="005B647B"/>
    <w:rsid w:val="005B658E"/>
    <w:rsid w:val="005B68AF"/>
    <w:rsid w:val="005B6CD7"/>
    <w:rsid w:val="005C1FA3"/>
    <w:rsid w:val="005C3393"/>
    <w:rsid w:val="005C33BE"/>
    <w:rsid w:val="005C3478"/>
    <w:rsid w:val="005C3671"/>
    <w:rsid w:val="005C3844"/>
    <w:rsid w:val="005C3A70"/>
    <w:rsid w:val="005C5B6A"/>
    <w:rsid w:val="005C6128"/>
    <w:rsid w:val="005C735D"/>
    <w:rsid w:val="005C7909"/>
    <w:rsid w:val="005C794D"/>
    <w:rsid w:val="005C7951"/>
    <w:rsid w:val="005C7F6B"/>
    <w:rsid w:val="005D07B2"/>
    <w:rsid w:val="005D0CCA"/>
    <w:rsid w:val="005D106A"/>
    <w:rsid w:val="005D15D5"/>
    <w:rsid w:val="005D27B8"/>
    <w:rsid w:val="005D316F"/>
    <w:rsid w:val="005D5093"/>
    <w:rsid w:val="005D76EC"/>
    <w:rsid w:val="005E1BE3"/>
    <w:rsid w:val="005E1CA9"/>
    <w:rsid w:val="005E204E"/>
    <w:rsid w:val="005E3063"/>
    <w:rsid w:val="005E39BA"/>
    <w:rsid w:val="005E465E"/>
    <w:rsid w:val="005E6E1B"/>
    <w:rsid w:val="005E7B7E"/>
    <w:rsid w:val="005E7C7B"/>
    <w:rsid w:val="005F0367"/>
    <w:rsid w:val="005F1E24"/>
    <w:rsid w:val="005F2E84"/>
    <w:rsid w:val="005F3CD5"/>
    <w:rsid w:val="005F4C03"/>
    <w:rsid w:val="005F6B2C"/>
    <w:rsid w:val="00600893"/>
    <w:rsid w:val="00601CFA"/>
    <w:rsid w:val="00602FCA"/>
    <w:rsid w:val="00603C5F"/>
    <w:rsid w:val="0060439D"/>
    <w:rsid w:val="00604480"/>
    <w:rsid w:val="0060692B"/>
    <w:rsid w:val="00606D89"/>
    <w:rsid w:val="00610554"/>
    <w:rsid w:val="00610C2C"/>
    <w:rsid w:val="00610E6C"/>
    <w:rsid w:val="00611D85"/>
    <w:rsid w:val="00611DA8"/>
    <w:rsid w:val="00613080"/>
    <w:rsid w:val="00614BF3"/>
    <w:rsid w:val="00616FFA"/>
    <w:rsid w:val="0062025C"/>
    <w:rsid w:val="00620827"/>
    <w:rsid w:val="00621195"/>
    <w:rsid w:val="00621F6B"/>
    <w:rsid w:val="00622875"/>
    <w:rsid w:val="0062295D"/>
    <w:rsid w:val="00622C4A"/>
    <w:rsid w:val="006239E4"/>
    <w:rsid w:val="006244C4"/>
    <w:rsid w:val="0062679B"/>
    <w:rsid w:val="00630C5C"/>
    <w:rsid w:val="006310C4"/>
    <w:rsid w:val="0063126E"/>
    <w:rsid w:val="00631D50"/>
    <w:rsid w:val="00632AF3"/>
    <w:rsid w:val="00632EB8"/>
    <w:rsid w:val="0063301C"/>
    <w:rsid w:val="00633E7A"/>
    <w:rsid w:val="00633FCB"/>
    <w:rsid w:val="0063483A"/>
    <w:rsid w:val="00635D16"/>
    <w:rsid w:val="00636816"/>
    <w:rsid w:val="006373A8"/>
    <w:rsid w:val="006376FA"/>
    <w:rsid w:val="0064029C"/>
    <w:rsid w:val="00641C45"/>
    <w:rsid w:val="00642DF0"/>
    <w:rsid w:val="006435DF"/>
    <w:rsid w:val="006438A2"/>
    <w:rsid w:val="00643C6E"/>
    <w:rsid w:val="0064420F"/>
    <w:rsid w:val="0064595B"/>
    <w:rsid w:val="006459CA"/>
    <w:rsid w:val="00647562"/>
    <w:rsid w:val="00647A88"/>
    <w:rsid w:val="0065080E"/>
    <w:rsid w:val="0065122D"/>
    <w:rsid w:val="00651D33"/>
    <w:rsid w:val="006527E1"/>
    <w:rsid w:val="00652836"/>
    <w:rsid w:val="0065312D"/>
    <w:rsid w:val="0065325F"/>
    <w:rsid w:val="006549D6"/>
    <w:rsid w:val="00654D9D"/>
    <w:rsid w:val="006555D2"/>
    <w:rsid w:val="00656ADC"/>
    <w:rsid w:val="006606BD"/>
    <w:rsid w:val="00660784"/>
    <w:rsid w:val="00660C16"/>
    <w:rsid w:val="00660C30"/>
    <w:rsid w:val="006611A0"/>
    <w:rsid w:val="0066142B"/>
    <w:rsid w:val="006614E2"/>
    <w:rsid w:val="0066156D"/>
    <w:rsid w:val="00662A3E"/>
    <w:rsid w:val="00662FCF"/>
    <w:rsid w:val="00663489"/>
    <w:rsid w:val="00663DD0"/>
    <w:rsid w:val="00664446"/>
    <w:rsid w:val="006645CC"/>
    <w:rsid w:val="00664FE9"/>
    <w:rsid w:val="00665AB3"/>
    <w:rsid w:val="006665AF"/>
    <w:rsid w:val="00666F77"/>
    <w:rsid w:val="00670F0A"/>
    <w:rsid w:val="00672E4F"/>
    <w:rsid w:val="00672EFF"/>
    <w:rsid w:val="0067412F"/>
    <w:rsid w:val="00674C9D"/>
    <w:rsid w:val="006759C3"/>
    <w:rsid w:val="00675D80"/>
    <w:rsid w:val="00675DDD"/>
    <w:rsid w:val="00675F41"/>
    <w:rsid w:val="00677630"/>
    <w:rsid w:val="00681260"/>
    <w:rsid w:val="00682B3C"/>
    <w:rsid w:val="00684131"/>
    <w:rsid w:val="00684A9E"/>
    <w:rsid w:val="00684EE0"/>
    <w:rsid w:val="00686A22"/>
    <w:rsid w:val="006878B7"/>
    <w:rsid w:val="00691300"/>
    <w:rsid w:val="00691EDF"/>
    <w:rsid w:val="00691EE4"/>
    <w:rsid w:val="00692976"/>
    <w:rsid w:val="00693793"/>
    <w:rsid w:val="00694D55"/>
    <w:rsid w:val="00694FD5"/>
    <w:rsid w:val="006952DE"/>
    <w:rsid w:val="006A0714"/>
    <w:rsid w:val="006A1775"/>
    <w:rsid w:val="006A1CC3"/>
    <w:rsid w:val="006A26A0"/>
    <w:rsid w:val="006A32E2"/>
    <w:rsid w:val="006A3342"/>
    <w:rsid w:val="006A3530"/>
    <w:rsid w:val="006A40C8"/>
    <w:rsid w:val="006A4C9D"/>
    <w:rsid w:val="006A5083"/>
    <w:rsid w:val="006A5E89"/>
    <w:rsid w:val="006A6270"/>
    <w:rsid w:val="006A7F43"/>
    <w:rsid w:val="006B0A19"/>
    <w:rsid w:val="006B1708"/>
    <w:rsid w:val="006B192D"/>
    <w:rsid w:val="006B2D2E"/>
    <w:rsid w:val="006B3332"/>
    <w:rsid w:val="006B3965"/>
    <w:rsid w:val="006B44E0"/>
    <w:rsid w:val="006B4FF3"/>
    <w:rsid w:val="006B74D2"/>
    <w:rsid w:val="006B77F9"/>
    <w:rsid w:val="006B7966"/>
    <w:rsid w:val="006B7E6D"/>
    <w:rsid w:val="006C03E6"/>
    <w:rsid w:val="006C07E2"/>
    <w:rsid w:val="006C0A8B"/>
    <w:rsid w:val="006C0D1F"/>
    <w:rsid w:val="006C0EA2"/>
    <w:rsid w:val="006C1626"/>
    <w:rsid w:val="006C1A92"/>
    <w:rsid w:val="006C3C64"/>
    <w:rsid w:val="006C4234"/>
    <w:rsid w:val="006C6135"/>
    <w:rsid w:val="006C7574"/>
    <w:rsid w:val="006C79B0"/>
    <w:rsid w:val="006C7E4E"/>
    <w:rsid w:val="006C7F5D"/>
    <w:rsid w:val="006D17F8"/>
    <w:rsid w:val="006D1F4F"/>
    <w:rsid w:val="006D2F00"/>
    <w:rsid w:val="006D336F"/>
    <w:rsid w:val="006D40E4"/>
    <w:rsid w:val="006D415E"/>
    <w:rsid w:val="006D416C"/>
    <w:rsid w:val="006D43E5"/>
    <w:rsid w:val="006D5E19"/>
    <w:rsid w:val="006D665A"/>
    <w:rsid w:val="006D66B8"/>
    <w:rsid w:val="006D6E47"/>
    <w:rsid w:val="006D7189"/>
    <w:rsid w:val="006E0C17"/>
    <w:rsid w:val="006E21CB"/>
    <w:rsid w:val="006E29A8"/>
    <w:rsid w:val="006E4500"/>
    <w:rsid w:val="006E4D50"/>
    <w:rsid w:val="006E4EEE"/>
    <w:rsid w:val="006E6238"/>
    <w:rsid w:val="006E6541"/>
    <w:rsid w:val="006E72EF"/>
    <w:rsid w:val="006F0F9A"/>
    <w:rsid w:val="006F1725"/>
    <w:rsid w:val="006F1C07"/>
    <w:rsid w:val="006F2EF5"/>
    <w:rsid w:val="006F421C"/>
    <w:rsid w:val="006F5431"/>
    <w:rsid w:val="006F5A02"/>
    <w:rsid w:val="006F5D7C"/>
    <w:rsid w:val="006F6154"/>
    <w:rsid w:val="006F67A4"/>
    <w:rsid w:val="006F7536"/>
    <w:rsid w:val="006F75B0"/>
    <w:rsid w:val="006F7E7A"/>
    <w:rsid w:val="00700508"/>
    <w:rsid w:val="00700DE8"/>
    <w:rsid w:val="0070166F"/>
    <w:rsid w:val="00701753"/>
    <w:rsid w:val="00701996"/>
    <w:rsid w:val="00702212"/>
    <w:rsid w:val="00702DC2"/>
    <w:rsid w:val="00702FE1"/>
    <w:rsid w:val="0070313D"/>
    <w:rsid w:val="00703224"/>
    <w:rsid w:val="00703898"/>
    <w:rsid w:val="00703AD4"/>
    <w:rsid w:val="00707E08"/>
    <w:rsid w:val="00707E82"/>
    <w:rsid w:val="00710CDD"/>
    <w:rsid w:val="00710D79"/>
    <w:rsid w:val="00711DA6"/>
    <w:rsid w:val="00711E88"/>
    <w:rsid w:val="00711F10"/>
    <w:rsid w:val="00712014"/>
    <w:rsid w:val="00712390"/>
    <w:rsid w:val="0071442D"/>
    <w:rsid w:val="00714556"/>
    <w:rsid w:val="00714977"/>
    <w:rsid w:val="0071580D"/>
    <w:rsid w:val="00715CC0"/>
    <w:rsid w:val="0071674B"/>
    <w:rsid w:val="007167CE"/>
    <w:rsid w:val="00717213"/>
    <w:rsid w:val="0071756E"/>
    <w:rsid w:val="007177B3"/>
    <w:rsid w:val="00720CC3"/>
    <w:rsid w:val="00720FFE"/>
    <w:rsid w:val="0072213C"/>
    <w:rsid w:val="00722737"/>
    <w:rsid w:val="00723B6A"/>
    <w:rsid w:val="0072479D"/>
    <w:rsid w:val="00724FCA"/>
    <w:rsid w:val="00725A3F"/>
    <w:rsid w:val="00726311"/>
    <w:rsid w:val="007268E2"/>
    <w:rsid w:val="00727341"/>
    <w:rsid w:val="007278EE"/>
    <w:rsid w:val="00731603"/>
    <w:rsid w:val="007330DD"/>
    <w:rsid w:val="00733530"/>
    <w:rsid w:val="00733DB5"/>
    <w:rsid w:val="00734462"/>
    <w:rsid w:val="007350A4"/>
    <w:rsid w:val="00735972"/>
    <w:rsid w:val="00735A4F"/>
    <w:rsid w:val="00735AFB"/>
    <w:rsid w:val="007364E9"/>
    <w:rsid w:val="007367A0"/>
    <w:rsid w:val="0073753B"/>
    <w:rsid w:val="00737789"/>
    <w:rsid w:val="007425BB"/>
    <w:rsid w:val="00743D62"/>
    <w:rsid w:val="00743F1E"/>
    <w:rsid w:val="00743FBD"/>
    <w:rsid w:val="00744021"/>
    <w:rsid w:val="0074448F"/>
    <w:rsid w:val="00744E24"/>
    <w:rsid w:val="0074571A"/>
    <w:rsid w:val="00745F1E"/>
    <w:rsid w:val="0074667B"/>
    <w:rsid w:val="0074691E"/>
    <w:rsid w:val="00747DFF"/>
    <w:rsid w:val="00747EA4"/>
    <w:rsid w:val="00747F60"/>
    <w:rsid w:val="0075087B"/>
    <w:rsid w:val="00755EA0"/>
    <w:rsid w:val="00756F50"/>
    <w:rsid w:val="007570E6"/>
    <w:rsid w:val="007603EA"/>
    <w:rsid w:val="00760757"/>
    <w:rsid w:val="00760A13"/>
    <w:rsid w:val="00761D4D"/>
    <w:rsid w:val="00762B48"/>
    <w:rsid w:val="0076700C"/>
    <w:rsid w:val="0076778A"/>
    <w:rsid w:val="00770EEF"/>
    <w:rsid w:val="007712D8"/>
    <w:rsid w:val="00771845"/>
    <w:rsid w:val="00771D92"/>
    <w:rsid w:val="00772501"/>
    <w:rsid w:val="00773AD9"/>
    <w:rsid w:val="00774B6B"/>
    <w:rsid w:val="0077552B"/>
    <w:rsid w:val="00776880"/>
    <w:rsid w:val="00781AB6"/>
    <w:rsid w:val="00782F17"/>
    <w:rsid w:val="0078323E"/>
    <w:rsid w:val="007832E4"/>
    <w:rsid w:val="007838B8"/>
    <w:rsid w:val="007846F2"/>
    <w:rsid w:val="00785547"/>
    <w:rsid w:val="00787981"/>
    <w:rsid w:val="007902D0"/>
    <w:rsid w:val="007915DB"/>
    <w:rsid w:val="00791E30"/>
    <w:rsid w:val="00792094"/>
    <w:rsid w:val="007920F6"/>
    <w:rsid w:val="007922A4"/>
    <w:rsid w:val="00792914"/>
    <w:rsid w:val="00792C0A"/>
    <w:rsid w:val="00792ED6"/>
    <w:rsid w:val="00793933"/>
    <w:rsid w:val="00793C6D"/>
    <w:rsid w:val="00794074"/>
    <w:rsid w:val="0079660F"/>
    <w:rsid w:val="007975A8"/>
    <w:rsid w:val="007A08D9"/>
    <w:rsid w:val="007A0D23"/>
    <w:rsid w:val="007A11D2"/>
    <w:rsid w:val="007A2184"/>
    <w:rsid w:val="007A33EF"/>
    <w:rsid w:val="007A3E9C"/>
    <w:rsid w:val="007A43D1"/>
    <w:rsid w:val="007A44DC"/>
    <w:rsid w:val="007A4670"/>
    <w:rsid w:val="007A48B9"/>
    <w:rsid w:val="007A48F6"/>
    <w:rsid w:val="007A4A50"/>
    <w:rsid w:val="007A4B44"/>
    <w:rsid w:val="007A5FEF"/>
    <w:rsid w:val="007A6817"/>
    <w:rsid w:val="007A732D"/>
    <w:rsid w:val="007B10CF"/>
    <w:rsid w:val="007B2F1A"/>
    <w:rsid w:val="007B3CBC"/>
    <w:rsid w:val="007B7E10"/>
    <w:rsid w:val="007C0710"/>
    <w:rsid w:val="007C20B1"/>
    <w:rsid w:val="007C513E"/>
    <w:rsid w:val="007C5CDF"/>
    <w:rsid w:val="007C6D46"/>
    <w:rsid w:val="007D01F7"/>
    <w:rsid w:val="007D20F8"/>
    <w:rsid w:val="007D30DE"/>
    <w:rsid w:val="007D3F8B"/>
    <w:rsid w:val="007D41A9"/>
    <w:rsid w:val="007D43AD"/>
    <w:rsid w:val="007D482E"/>
    <w:rsid w:val="007D51E4"/>
    <w:rsid w:val="007D6126"/>
    <w:rsid w:val="007D67BD"/>
    <w:rsid w:val="007D6A35"/>
    <w:rsid w:val="007D6CA3"/>
    <w:rsid w:val="007D799C"/>
    <w:rsid w:val="007E03F5"/>
    <w:rsid w:val="007E1975"/>
    <w:rsid w:val="007E20AD"/>
    <w:rsid w:val="007E265E"/>
    <w:rsid w:val="007E27AA"/>
    <w:rsid w:val="007E290F"/>
    <w:rsid w:val="007E5997"/>
    <w:rsid w:val="007E7090"/>
    <w:rsid w:val="007E7817"/>
    <w:rsid w:val="007F0028"/>
    <w:rsid w:val="007F1858"/>
    <w:rsid w:val="007F2AD7"/>
    <w:rsid w:val="007F2D66"/>
    <w:rsid w:val="007F39B2"/>
    <w:rsid w:val="007F4DCE"/>
    <w:rsid w:val="007F59E7"/>
    <w:rsid w:val="007F5BEE"/>
    <w:rsid w:val="007F6468"/>
    <w:rsid w:val="007F6C1A"/>
    <w:rsid w:val="007F765D"/>
    <w:rsid w:val="0080044F"/>
    <w:rsid w:val="00803FB0"/>
    <w:rsid w:val="00805B95"/>
    <w:rsid w:val="008064F9"/>
    <w:rsid w:val="00806DA2"/>
    <w:rsid w:val="00807338"/>
    <w:rsid w:val="00807A1A"/>
    <w:rsid w:val="00810CF7"/>
    <w:rsid w:val="00811426"/>
    <w:rsid w:val="00811A55"/>
    <w:rsid w:val="0081266A"/>
    <w:rsid w:val="00812FCF"/>
    <w:rsid w:val="00813A62"/>
    <w:rsid w:val="00813B1A"/>
    <w:rsid w:val="008145CE"/>
    <w:rsid w:val="00814B42"/>
    <w:rsid w:val="00814C24"/>
    <w:rsid w:val="00814FD1"/>
    <w:rsid w:val="008159F0"/>
    <w:rsid w:val="008177CA"/>
    <w:rsid w:val="0082090D"/>
    <w:rsid w:val="00822C74"/>
    <w:rsid w:val="00823246"/>
    <w:rsid w:val="00823716"/>
    <w:rsid w:val="0082382C"/>
    <w:rsid w:val="008264F3"/>
    <w:rsid w:val="0082677F"/>
    <w:rsid w:val="00830823"/>
    <w:rsid w:val="008309A1"/>
    <w:rsid w:val="00832742"/>
    <w:rsid w:val="00833B40"/>
    <w:rsid w:val="008353AB"/>
    <w:rsid w:val="0083543B"/>
    <w:rsid w:val="008360AF"/>
    <w:rsid w:val="00836B1F"/>
    <w:rsid w:val="00837122"/>
    <w:rsid w:val="00837424"/>
    <w:rsid w:val="00840074"/>
    <w:rsid w:val="0084128C"/>
    <w:rsid w:val="008414B4"/>
    <w:rsid w:val="0084223F"/>
    <w:rsid w:val="00843A91"/>
    <w:rsid w:val="00844CF3"/>
    <w:rsid w:val="0084569B"/>
    <w:rsid w:val="008464BD"/>
    <w:rsid w:val="00846AB4"/>
    <w:rsid w:val="00846E4C"/>
    <w:rsid w:val="00847378"/>
    <w:rsid w:val="0084788A"/>
    <w:rsid w:val="00847A6C"/>
    <w:rsid w:val="00851731"/>
    <w:rsid w:val="00852790"/>
    <w:rsid w:val="0085301D"/>
    <w:rsid w:val="00855398"/>
    <w:rsid w:val="00857161"/>
    <w:rsid w:val="00857B84"/>
    <w:rsid w:val="00860166"/>
    <w:rsid w:val="008601CD"/>
    <w:rsid w:val="00860E65"/>
    <w:rsid w:val="008613C8"/>
    <w:rsid w:val="00862048"/>
    <w:rsid w:val="00862EF2"/>
    <w:rsid w:val="00863E80"/>
    <w:rsid w:val="00863F45"/>
    <w:rsid w:val="008643BD"/>
    <w:rsid w:val="00864521"/>
    <w:rsid w:val="00864C44"/>
    <w:rsid w:val="00864D88"/>
    <w:rsid w:val="00865157"/>
    <w:rsid w:val="00865B68"/>
    <w:rsid w:val="00867944"/>
    <w:rsid w:val="00872850"/>
    <w:rsid w:val="00873B6C"/>
    <w:rsid w:val="00874808"/>
    <w:rsid w:val="0087498F"/>
    <w:rsid w:val="00875292"/>
    <w:rsid w:val="00877E3B"/>
    <w:rsid w:val="00880850"/>
    <w:rsid w:val="008808CF"/>
    <w:rsid w:val="00880DE2"/>
    <w:rsid w:val="00880EEB"/>
    <w:rsid w:val="00881DE5"/>
    <w:rsid w:val="008824A4"/>
    <w:rsid w:val="00882CF2"/>
    <w:rsid w:val="0088688F"/>
    <w:rsid w:val="0088777A"/>
    <w:rsid w:val="00890B7D"/>
    <w:rsid w:val="00890FB3"/>
    <w:rsid w:val="00891F99"/>
    <w:rsid w:val="008938E9"/>
    <w:rsid w:val="008940A7"/>
    <w:rsid w:val="008949F2"/>
    <w:rsid w:val="00894F81"/>
    <w:rsid w:val="00897478"/>
    <w:rsid w:val="008979AD"/>
    <w:rsid w:val="00897A4A"/>
    <w:rsid w:val="00897C05"/>
    <w:rsid w:val="008A1CCD"/>
    <w:rsid w:val="008A308D"/>
    <w:rsid w:val="008A3D3F"/>
    <w:rsid w:val="008A49F5"/>
    <w:rsid w:val="008A5A48"/>
    <w:rsid w:val="008A5B14"/>
    <w:rsid w:val="008A5B17"/>
    <w:rsid w:val="008A5C49"/>
    <w:rsid w:val="008B02B3"/>
    <w:rsid w:val="008B1D5C"/>
    <w:rsid w:val="008B2C81"/>
    <w:rsid w:val="008B300D"/>
    <w:rsid w:val="008B435F"/>
    <w:rsid w:val="008B441D"/>
    <w:rsid w:val="008B4D22"/>
    <w:rsid w:val="008B4D2C"/>
    <w:rsid w:val="008B6FA0"/>
    <w:rsid w:val="008B7055"/>
    <w:rsid w:val="008B79E5"/>
    <w:rsid w:val="008C0A14"/>
    <w:rsid w:val="008C1413"/>
    <w:rsid w:val="008C302F"/>
    <w:rsid w:val="008C637E"/>
    <w:rsid w:val="008C647B"/>
    <w:rsid w:val="008C725E"/>
    <w:rsid w:val="008C768A"/>
    <w:rsid w:val="008C7A4E"/>
    <w:rsid w:val="008D04D3"/>
    <w:rsid w:val="008D16E6"/>
    <w:rsid w:val="008D1824"/>
    <w:rsid w:val="008D1BC2"/>
    <w:rsid w:val="008D1CDD"/>
    <w:rsid w:val="008D1E07"/>
    <w:rsid w:val="008D3672"/>
    <w:rsid w:val="008D4C43"/>
    <w:rsid w:val="008E0A86"/>
    <w:rsid w:val="008E0E1B"/>
    <w:rsid w:val="008E16ED"/>
    <w:rsid w:val="008E1BD6"/>
    <w:rsid w:val="008E2E97"/>
    <w:rsid w:val="008E6568"/>
    <w:rsid w:val="008E6EFB"/>
    <w:rsid w:val="008E7097"/>
    <w:rsid w:val="008E72F4"/>
    <w:rsid w:val="008E75F2"/>
    <w:rsid w:val="008E7666"/>
    <w:rsid w:val="008F0E24"/>
    <w:rsid w:val="008F130A"/>
    <w:rsid w:val="008F21E4"/>
    <w:rsid w:val="008F2939"/>
    <w:rsid w:val="008F320C"/>
    <w:rsid w:val="008F4835"/>
    <w:rsid w:val="008F4CD1"/>
    <w:rsid w:val="008F57E8"/>
    <w:rsid w:val="008F5D9D"/>
    <w:rsid w:val="008F6246"/>
    <w:rsid w:val="008F64C3"/>
    <w:rsid w:val="008F651D"/>
    <w:rsid w:val="009000DB"/>
    <w:rsid w:val="00900D8A"/>
    <w:rsid w:val="00901F1D"/>
    <w:rsid w:val="00902559"/>
    <w:rsid w:val="009025A9"/>
    <w:rsid w:val="009030A7"/>
    <w:rsid w:val="0090340E"/>
    <w:rsid w:val="00903EBC"/>
    <w:rsid w:val="0090445D"/>
    <w:rsid w:val="0090472E"/>
    <w:rsid w:val="00904749"/>
    <w:rsid w:val="00905155"/>
    <w:rsid w:val="00905AD9"/>
    <w:rsid w:val="00905BFA"/>
    <w:rsid w:val="00905F41"/>
    <w:rsid w:val="00906A92"/>
    <w:rsid w:val="00907CA3"/>
    <w:rsid w:val="00913CEE"/>
    <w:rsid w:val="009143DB"/>
    <w:rsid w:val="00915268"/>
    <w:rsid w:val="00916492"/>
    <w:rsid w:val="00916C93"/>
    <w:rsid w:val="009174A3"/>
    <w:rsid w:val="00917A8A"/>
    <w:rsid w:val="00920746"/>
    <w:rsid w:val="00920AD8"/>
    <w:rsid w:val="00920C26"/>
    <w:rsid w:val="00921050"/>
    <w:rsid w:val="00922080"/>
    <w:rsid w:val="00923264"/>
    <w:rsid w:val="00923582"/>
    <w:rsid w:val="00923652"/>
    <w:rsid w:val="00925346"/>
    <w:rsid w:val="0092598A"/>
    <w:rsid w:val="00925EF2"/>
    <w:rsid w:val="0092627D"/>
    <w:rsid w:val="0092650D"/>
    <w:rsid w:val="00926E66"/>
    <w:rsid w:val="00927AF7"/>
    <w:rsid w:val="00931389"/>
    <w:rsid w:val="00931965"/>
    <w:rsid w:val="00932CB5"/>
    <w:rsid w:val="0093330E"/>
    <w:rsid w:val="00934C4B"/>
    <w:rsid w:val="00935DF4"/>
    <w:rsid w:val="00935E1B"/>
    <w:rsid w:val="009375C1"/>
    <w:rsid w:val="009403BD"/>
    <w:rsid w:val="00941A6C"/>
    <w:rsid w:val="0094274F"/>
    <w:rsid w:val="00943619"/>
    <w:rsid w:val="00943DCC"/>
    <w:rsid w:val="009440F5"/>
    <w:rsid w:val="009441D2"/>
    <w:rsid w:val="009455DC"/>
    <w:rsid w:val="00945EC1"/>
    <w:rsid w:val="009461C8"/>
    <w:rsid w:val="00946362"/>
    <w:rsid w:val="009463E7"/>
    <w:rsid w:val="0094762A"/>
    <w:rsid w:val="00950CE8"/>
    <w:rsid w:val="00951F80"/>
    <w:rsid w:val="0095315A"/>
    <w:rsid w:val="009538A9"/>
    <w:rsid w:val="0095391D"/>
    <w:rsid w:val="00954B32"/>
    <w:rsid w:val="0095505C"/>
    <w:rsid w:val="00955269"/>
    <w:rsid w:val="00955AC0"/>
    <w:rsid w:val="00955E86"/>
    <w:rsid w:val="00956822"/>
    <w:rsid w:val="00960854"/>
    <w:rsid w:val="00960F0E"/>
    <w:rsid w:val="00963150"/>
    <w:rsid w:val="00963199"/>
    <w:rsid w:val="0096346F"/>
    <w:rsid w:val="00963BAF"/>
    <w:rsid w:val="00965387"/>
    <w:rsid w:val="0096719A"/>
    <w:rsid w:val="00970179"/>
    <w:rsid w:val="00972737"/>
    <w:rsid w:val="0097295F"/>
    <w:rsid w:val="0097399F"/>
    <w:rsid w:val="00973DE9"/>
    <w:rsid w:val="00975B30"/>
    <w:rsid w:val="009761FC"/>
    <w:rsid w:val="009807B8"/>
    <w:rsid w:val="00981A32"/>
    <w:rsid w:val="00981AF5"/>
    <w:rsid w:val="0098298C"/>
    <w:rsid w:val="00982CB4"/>
    <w:rsid w:val="009843BE"/>
    <w:rsid w:val="0098654E"/>
    <w:rsid w:val="00986785"/>
    <w:rsid w:val="009877DC"/>
    <w:rsid w:val="00987BF3"/>
    <w:rsid w:val="00987D06"/>
    <w:rsid w:val="00987F50"/>
    <w:rsid w:val="009906B8"/>
    <w:rsid w:val="00991798"/>
    <w:rsid w:val="00991BC1"/>
    <w:rsid w:val="00992F10"/>
    <w:rsid w:val="009942D2"/>
    <w:rsid w:val="0099521E"/>
    <w:rsid w:val="00996511"/>
    <w:rsid w:val="00996D31"/>
    <w:rsid w:val="00997A1A"/>
    <w:rsid w:val="009A0AAC"/>
    <w:rsid w:val="009A1163"/>
    <w:rsid w:val="009A2BD1"/>
    <w:rsid w:val="009A2EBD"/>
    <w:rsid w:val="009A4319"/>
    <w:rsid w:val="009A48FD"/>
    <w:rsid w:val="009A4A04"/>
    <w:rsid w:val="009A585D"/>
    <w:rsid w:val="009A6B14"/>
    <w:rsid w:val="009B0878"/>
    <w:rsid w:val="009B12BE"/>
    <w:rsid w:val="009B12E9"/>
    <w:rsid w:val="009B13A6"/>
    <w:rsid w:val="009B6C66"/>
    <w:rsid w:val="009C0878"/>
    <w:rsid w:val="009C0AC2"/>
    <w:rsid w:val="009C12A7"/>
    <w:rsid w:val="009C2217"/>
    <w:rsid w:val="009C2E72"/>
    <w:rsid w:val="009C3A9A"/>
    <w:rsid w:val="009C480D"/>
    <w:rsid w:val="009C52B1"/>
    <w:rsid w:val="009C59BD"/>
    <w:rsid w:val="009D0B22"/>
    <w:rsid w:val="009D0E1B"/>
    <w:rsid w:val="009D101B"/>
    <w:rsid w:val="009D13E3"/>
    <w:rsid w:val="009D1E2F"/>
    <w:rsid w:val="009D2DEB"/>
    <w:rsid w:val="009D3429"/>
    <w:rsid w:val="009D429A"/>
    <w:rsid w:val="009D467D"/>
    <w:rsid w:val="009D4F81"/>
    <w:rsid w:val="009D4FDA"/>
    <w:rsid w:val="009D60F3"/>
    <w:rsid w:val="009D6977"/>
    <w:rsid w:val="009D6F53"/>
    <w:rsid w:val="009D72E9"/>
    <w:rsid w:val="009E1BC7"/>
    <w:rsid w:val="009E1D88"/>
    <w:rsid w:val="009E2ACE"/>
    <w:rsid w:val="009E31DB"/>
    <w:rsid w:val="009E4BBD"/>
    <w:rsid w:val="009E5382"/>
    <w:rsid w:val="009E5F75"/>
    <w:rsid w:val="009E619C"/>
    <w:rsid w:val="009E6536"/>
    <w:rsid w:val="009E6BD4"/>
    <w:rsid w:val="009E798F"/>
    <w:rsid w:val="009F0026"/>
    <w:rsid w:val="009F01F4"/>
    <w:rsid w:val="009F06E8"/>
    <w:rsid w:val="009F0C96"/>
    <w:rsid w:val="009F11EF"/>
    <w:rsid w:val="009F1FB4"/>
    <w:rsid w:val="009F2C27"/>
    <w:rsid w:val="009F2FF9"/>
    <w:rsid w:val="009F4FF6"/>
    <w:rsid w:val="009F5282"/>
    <w:rsid w:val="009F585C"/>
    <w:rsid w:val="009F6B29"/>
    <w:rsid w:val="009F71D1"/>
    <w:rsid w:val="009F79B2"/>
    <w:rsid w:val="00A01123"/>
    <w:rsid w:val="00A0182E"/>
    <w:rsid w:val="00A01DB1"/>
    <w:rsid w:val="00A02ECE"/>
    <w:rsid w:val="00A055A1"/>
    <w:rsid w:val="00A056B7"/>
    <w:rsid w:val="00A067ED"/>
    <w:rsid w:val="00A076F1"/>
    <w:rsid w:val="00A105AC"/>
    <w:rsid w:val="00A10850"/>
    <w:rsid w:val="00A124CA"/>
    <w:rsid w:val="00A12A96"/>
    <w:rsid w:val="00A12E1C"/>
    <w:rsid w:val="00A136F5"/>
    <w:rsid w:val="00A15A80"/>
    <w:rsid w:val="00A168A8"/>
    <w:rsid w:val="00A2309D"/>
    <w:rsid w:val="00A2478E"/>
    <w:rsid w:val="00A25FA2"/>
    <w:rsid w:val="00A2689B"/>
    <w:rsid w:val="00A2710A"/>
    <w:rsid w:val="00A27B8E"/>
    <w:rsid w:val="00A27F34"/>
    <w:rsid w:val="00A3007E"/>
    <w:rsid w:val="00A304E6"/>
    <w:rsid w:val="00A30645"/>
    <w:rsid w:val="00A32142"/>
    <w:rsid w:val="00A32452"/>
    <w:rsid w:val="00A3299A"/>
    <w:rsid w:val="00A33FB4"/>
    <w:rsid w:val="00A3415F"/>
    <w:rsid w:val="00A341F9"/>
    <w:rsid w:val="00A352C8"/>
    <w:rsid w:val="00A3537C"/>
    <w:rsid w:val="00A36C18"/>
    <w:rsid w:val="00A3711D"/>
    <w:rsid w:val="00A374C1"/>
    <w:rsid w:val="00A378DC"/>
    <w:rsid w:val="00A40BC2"/>
    <w:rsid w:val="00A413A9"/>
    <w:rsid w:val="00A41484"/>
    <w:rsid w:val="00A43376"/>
    <w:rsid w:val="00A438A3"/>
    <w:rsid w:val="00A44627"/>
    <w:rsid w:val="00A44FFC"/>
    <w:rsid w:val="00A4655A"/>
    <w:rsid w:val="00A47286"/>
    <w:rsid w:val="00A50193"/>
    <w:rsid w:val="00A5063A"/>
    <w:rsid w:val="00A5127C"/>
    <w:rsid w:val="00A51558"/>
    <w:rsid w:val="00A51C82"/>
    <w:rsid w:val="00A54A29"/>
    <w:rsid w:val="00A55146"/>
    <w:rsid w:val="00A57528"/>
    <w:rsid w:val="00A600DE"/>
    <w:rsid w:val="00A60762"/>
    <w:rsid w:val="00A60D8A"/>
    <w:rsid w:val="00A60FAB"/>
    <w:rsid w:val="00A61A57"/>
    <w:rsid w:val="00A61E0B"/>
    <w:rsid w:val="00A63382"/>
    <w:rsid w:val="00A63E3B"/>
    <w:rsid w:val="00A65E8A"/>
    <w:rsid w:val="00A66197"/>
    <w:rsid w:val="00A66641"/>
    <w:rsid w:val="00A70B7E"/>
    <w:rsid w:val="00A70FD3"/>
    <w:rsid w:val="00A71233"/>
    <w:rsid w:val="00A7255F"/>
    <w:rsid w:val="00A72FF5"/>
    <w:rsid w:val="00A730D3"/>
    <w:rsid w:val="00A731F4"/>
    <w:rsid w:val="00A74C7B"/>
    <w:rsid w:val="00A76044"/>
    <w:rsid w:val="00A767E8"/>
    <w:rsid w:val="00A77746"/>
    <w:rsid w:val="00A77E95"/>
    <w:rsid w:val="00A77F68"/>
    <w:rsid w:val="00A803DF"/>
    <w:rsid w:val="00A80504"/>
    <w:rsid w:val="00A81D17"/>
    <w:rsid w:val="00A81E42"/>
    <w:rsid w:val="00A83065"/>
    <w:rsid w:val="00A83104"/>
    <w:rsid w:val="00A8674C"/>
    <w:rsid w:val="00A91A94"/>
    <w:rsid w:val="00A92294"/>
    <w:rsid w:val="00A92CEE"/>
    <w:rsid w:val="00A94F63"/>
    <w:rsid w:val="00A954BC"/>
    <w:rsid w:val="00A95F49"/>
    <w:rsid w:val="00A966AA"/>
    <w:rsid w:val="00A96764"/>
    <w:rsid w:val="00A973E3"/>
    <w:rsid w:val="00AA015A"/>
    <w:rsid w:val="00AA1229"/>
    <w:rsid w:val="00AA1289"/>
    <w:rsid w:val="00AA2088"/>
    <w:rsid w:val="00AA2A6C"/>
    <w:rsid w:val="00AA362C"/>
    <w:rsid w:val="00AA4B90"/>
    <w:rsid w:val="00AA5F2B"/>
    <w:rsid w:val="00AA65ED"/>
    <w:rsid w:val="00AA7672"/>
    <w:rsid w:val="00AA77BB"/>
    <w:rsid w:val="00AB08A8"/>
    <w:rsid w:val="00AB1C21"/>
    <w:rsid w:val="00AB2903"/>
    <w:rsid w:val="00AB41D7"/>
    <w:rsid w:val="00AB4DF0"/>
    <w:rsid w:val="00AB4EC5"/>
    <w:rsid w:val="00AB525D"/>
    <w:rsid w:val="00AB60AB"/>
    <w:rsid w:val="00AB61E1"/>
    <w:rsid w:val="00AC08AE"/>
    <w:rsid w:val="00AC19D2"/>
    <w:rsid w:val="00AC2AD0"/>
    <w:rsid w:val="00AC2B63"/>
    <w:rsid w:val="00AC325B"/>
    <w:rsid w:val="00AC33F8"/>
    <w:rsid w:val="00AC5C50"/>
    <w:rsid w:val="00AC61DB"/>
    <w:rsid w:val="00AD220B"/>
    <w:rsid w:val="00AD370B"/>
    <w:rsid w:val="00AD3764"/>
    <w:rsid w:val="00AD5C9D"/>
    <w:rsid w:val="00AD71D3"/>
    <w:rsid w:val="00AD7C87"/>
    <w:rsid w:val="00AE0D93"/>
    <w:rsid w:val="00AE1F82"/>
    <w:rsid w:val="00AE201D"/>
    <w:rsid w:val="00AE20AA"/>
    <w:rsid w:val="00AE58EA"/>
    <w:rsid w:val="00AE6DDD"/>
    <w:rsid w:val="00AE77DF"/>
    <w:rsid w:val="00AE78E7"/>
    <w:rsid w:val="00AE7954"/>
    <w:rsid w:val="00AE7E13"/>
    <w:rsid w:val="00AF0439"/>
    <w:rsid w:val="00AF0AE7"/>
    <w:rsid w:val="00AF12D3"/>
    <w:rsid w:val="00AF13C0"/>
    <w:rsid w:val="00AF35DF"/>
    <w:rsid w:val="00AF41E9"/>
    <w:rsid w:val="00AF4369"/>
    <w:rsid w:val="00AF5275"/>
    <w:rsid w:val="00AF56B3"/>
    <w:rsid w:val="00AF57B6"/>
    <w:rsid w:val="00AF5828"/>
    <w:rsid w:val="00AF63EC"/>
    <w:rsid w:val="00AF6B3C"/>
    <w:rsid w:val="00AF737A"/>
    <w:rsid w:val="00B02081"/>
    <w:rsid w:val="00B025A7"/>
    <w:rsid w:val="00B04761"/>
    <w:rsid w:val="00B11585"/>
    <w:rsid w:val="00B12057"/>
    <w:rsid w:val="00B12128"/>
    <w:rsid w:val="00B12F6E"/>
    <w:rsid w:val="00B130A8"/>
    <w:rsid w:val="00B142B5"/>
    <w:rsid w:val="00B156CE"/>
    <w:rsid w:val="00B16D85"/>
    <w:rsid w:val="00B17B2F"/>
    <w:rsid w:val="00B219B3"/>
    <w:rsid w:val="00B2203F"/>
    <w:rsid w:val="00B22E0B"/>
    <w:rsid w:val="00B23B63"/>
    <w:rsid w:val="00B26604"/>
    <w:rsid w:val="00B2677E"/>
    <w:rsid w:val="00B2737A"/>
    <w:rsid w:val="00B30C9A"/>
    <w:rsid w:val="00B32A6E"/>
    <w:rsid w:val="00B335B1"/>
    <w:rsid w:val="00B35701"/>
    <w:rsid w:val="00B37085"/>
    <w:rsid w:val="00B37555"/>
    <w:rsid w:val="00B37C00"/>
    <w:rsid w:val="00B40761"/>
    <w:rsid w:val="00B415D0"/>
    <w:rsid w:val="00B43299"/>
    <w:rsid w:val="00B4450C"/>
    <w:rsid w:val="00B44648"/>
    <w:rsid w:val="00B45799"/>
    <w:rsid w:val="00B45958"/>
    <w:rsid w:val="00B47169"/>
    <w:rsid w:val="00B47517"/>
    <w:rsid w:val="00B47A3F"/>
    <w:rsid w:val="00B50B30"/>
    <w:rsid w:val="00B5365F"/>
    <w:rsid w:val="00B53FD6"/>
    <w:rsid w:val="00B54EA4"/>
    <w:rsid w:val="00B565BF"/>
    <w:rsid w:val="00B565F6"/>
    <w:rsid w:val="00B56A1F"/>
    <w:rsid w:val="00B56CBE"/>
    <w:rsid w:val="00B56F59"/>
    <w:rsid w:val="00B573F9"/>
    <w:rsid w:val="00B60B3D"/>
    <w:rsid w:val="00B61619"/>
    <w:rsid w:val="00B617BD"/>
    <w:rsid w:val="00B61EC5"/>
    <w:rsid w:val="00B61F1F"/>
    <w:rsid w:val="00B61F82"/>
    <w:rsid w:val="00B61FC9"/>
    <w:rsid w:val="00B62143"/>
    <w:rsid w:val="00B636EA"/>
    <w:rsid w:val="00B643F0"/>
    <w:rsid w:val="00B64443"/>
    <w:rsid w:val="00B64EB9"/>
    <w:rsid w:val="00B6632F"/>
    <w:rsid w:val="00B66408"/>
    <w:rsid w:val="00B66E14"/>
    <w:rsid w:val="00B66F0C"/>
    <w:rsid w:val="00B66F61"/>
    <w:rsid w:val="00B673DD"/>
    <w:rsid w:val="00B70292"/>
    <w:rsid w:val="00B71271"/>
    <w:rsid w:val="00B7193B"/>
    <w:rsid w:val="00B73AEE"/>
    <w:rsid w:val="00B73D80"/>
    <w:rsid w:val="00B75292"/>
    <w:rsid w:val="00B754AD"/>
    <w:rsid w:val="00B75FAF"/>
    <w:rsid w:val="00B775F6"/>
    <w:rsid w:val="00B77A03"/>
    <w:rsid w:val="00B77B98"/>
    <w:rsid w:val="00B803CA"/>
    <w:rsid w:val="00B81295"/>
    <w:rsid w:val="00B82E37"/>
    <w:rsid w:val="00B833C1"/>
    <w:rsid w:val="00B84AD9"/>
    <w:rsid w:val="00B85429"/>
    <w:rsid w:val="00B85ED7"/>
    <w:rsid w:val="00B86428"/>
    <w:rsid w:val="00B90F3A"/>
    <w:rsid w:val="00B91F3A"/>
    <w:rsid w:val="00B92AA7"/>
    <w:rsid w:val="00B944AF"/>
    <w:rsid w:val="00B96824"/>
    <w:rsid w:val="00B96E36"/>
    <w:rsid w:val="00B971D0"/>
    <w:rsid w:val="00B9737E"/>
    <w:rsid w:val="00BA146E"/>
    <w:rsid w:val="00BA14A6"/>
    <w:rsid w:val="00BA24DC"/>
    <w:rsid w:val="00BA2684"/>
    <w:rsid w:val="00BA2E8D"/>
    <w:rsid w:val="00BA2E95"/>
    <w:rsid w:val="00BA3CAA"/>
    <w:rsid w:val="00BA5203"/>
    <w:rsid w:val="00BA533C"/>
    <w:rsid w:val="00BA55B7"/>
    <w:rsid w:val="00BA76E6"/>
    <w:rsid w:val="00BB0798"/>
    <w:rsid w:val="00BB0A8C"/>
    <w:rsid w:val="00BB1A9F"/>
    <w:rsid w:val="00BB1AA4"/>
    <w:rsid w:val="00BB298A"/>
    <w:rsid w:val="00BB3D0F"/>
    <w:rsid w:val="00BB462F"/>
    <w:rsid w:val="00BB47C6"/>
    <w:rsid w:val="00BB517D"/>
    <w:rsid w:val="00BB5377"/>
    <w:rsid w:val="00BB616F"/>
    <w:rsid w:val="00BB760C"/>
    <w:rsid w:val="00BB7C5D"/>
    <w:rsid w:val="00BC064C"/>
    <w:rsid w:val="00BC2631"/>
    <w:rsid w:val="00BC5265"/>
    <w:rsid w:val="00BC55F6"/>
    <w:rsid w:val="00BC56D9"/>
    <w:rsid w:val="00BC5857"/>
    <w:rsid w:val="00BC5D0D"/>
    <w:rsid w:val="00BC6174"/>
    <w:rsid w:val="00BC71AA"/>
    <w:rsid w:val="00BC742F"/>
    <w:rsid w:val="00BC7630"/>
    <w:rsid w:val="00BD0879"/>
    <w:rsid w:val="00BD151C"/>
    <w:rsid w:val="00BD192A"/>
    <w:rsid w:val="00BD1C87"/>
    <w:rsid w:val="00BD32FD"/>
    <w:rsid w:val="00BD35DD"/>
    <w:rsid w:val="00BD3CCA"/>
    <w:rsid w:val="00BD4D79"/>
    <w:rsid w:val="00BD7B70"/>
    <w:rsid w:val="00BE0647"/>
    <w:rsid w:val="00BE06CF"/>
    <w:rsid w:val="00BE1511"/>
    <w:rsid w:val="00BE302A"/>
    <w:rsid w:val="00BE4B1F"/>
    <w:rsid w:val="00BE6393"/>
    <w:rsid w:val="00BE6B26"/>
    <w:rsid w:val="00BE6F07"/>
    <w:rsid w:val="00BF04F8"/>
    <w:rsid w:val="00BF08C0"/>
    <w:rsid w:val="00BF0A57"/>
    <w:rsid w:val="00BF1F34"/>
    <w:rsid w:val="00BF224F"/>
    <w:rsid w:val="00BF2EC0"/>
    <w:rsid w:val="00BF3289"/>
    <w:rsid w:val="00BF39B7"/>
    <w:rsid w:val="00BF3B2B"/>
    <w:rsid w:val="00BF4432"/>
    <w:rsid w:val="00BF4D66"/>
    <w:rsid w:val="00BF56BD"/>
    <w:rsid w:val="00BF6294"/>
    <w:rsid w:val="00BF6350"/>
    <w:rsid w:val="00BF770A"/>
    <w:rsid w:val="00BF7B3D"/>
    <w:rsid w:val="00C00147"/>
    <w:rsid w:val="00C0204B"/>
    <w:rsid w:val="00C0270E"/>
    <w:rsid w:val="00C032B1"/>
    <w:rsid w:val="00C03E16"/>
    <w:rsid w:val="00C04C22"/>
    <w:rsid w:val="00C0519E"/>
    <w:rsid w:val="00C06533"/>
    <w:rsid w:val="00C06E83"/>
    <w:rsid w:val="00C07F63"/>
    <w:rsid w:val="00C101CE"/>
    <w:rsid w:val="00C103C4"/>
    <w:rsid w:val="00C11CAC"/>
    <w:rsid w:val="00C1217F"/>
    <w:rsid w:val="00C122D4"/>
    <w:rsid w:val="00C13053"/>
    <w:rsid w:val="00C1434C"/>
    <w:rsid w:val="00C156B5"/>
    <w:rsid w:val="00C16414"/>
    <w:rsid w:val="00C164BD"/>
    <w:rsid w:val="00C166E0"/>
    <w:rsid w:val="00C169B4"/>
    <w:rsid w:val="00C16DF1"/>
    <w:rsid w:val="00C16E06"/>
    <w:rsid w:val="00C17910"/>
    <w:rsid w:val="00C20456"/>
    <w:rsid w:val="00C20D09"/>
    <w:rsid w:val="00C22109"/>
    <w:rsid w:val="00C22C83"/>
    <w:rsid w:val="00C22D30"/>
    <w:rsid w:val="00C24A2B"/>
    <w:rsid w:val="00C2541C"/>
    <w:rsid w:val="00C25C69"/>
    <w:rsid w:val="00C27F85"/>
    <w:rsid w:val="00C27F96"/>
    <w:rsid w:val="00C27FC0"/>
    <w:rsid w:val="00C30CF5"/>
    <w:rsid w:val="00C311F3"/>
    <w:rsid w:val="00C34342"/>
    <w:rsid w:val="00C34B37"/>
    <w:rsid w:val="00C35217"/>
    <w:rsid w:val="00C36E3B"/>
    <w:rsid w:val="00C3709F"/>
    <w:rsid w:val="00C403FD"/>
    <w:rsid w:val="00C40D25"/>
    <w:rsid w:val="00C41DD4"/>
    <w:rsid w:val="00C41E4B"/>
    <w:rsid w:val="00C41FA1"/>
    <w:rsid w:val="00C41FBB"/>
    <w:rsid w:val="00C42848"/>
    <w:rsid w:val="00C442B2"/>
    <w:rsid w:val="00C44D7F"/>
    <w:rsid w:val="00C4520C"/>
    <w:rsid w:val="00C45B8D"/>
    <w:rsid w:val="00C4612D"/>
    <w:rsid w:val="00C46184"/>
    <w:rsid w:val="00C46FF0"/>
    <w:rsid w:val="00C47975"/>
    <w:rsid w:val="00C517B4"/>
    <w:rsid w:val="00C51D5C"/>
    <w:rsid w:val="00C52723"/>
    <w:rsid w:val="00C540F4"/>
    <w:rsid w:val="00C5452A"/>
    <w:rsid w:val="00C55677"/>
    <w:rsid w:val="00C556EE"/>
    <w:rsid w:val="00C57029"/>
    <w:rsid w:val="00C60845"/>
    <w:rsid w:val="00C60B41"/>
    <w:rsid w:val="00C619DE"/>
    <w:rsid w:val="00C624DC"/>
    <w:rsid w:val="00C63F7E"/>
    <w:rsid w:val="00C65863"/>
    <w:rsid w:val="00C66133"/>
    <w:rsid w:val="00C6678F"/>
    <w:rsid w:val="00C66908"/>
    <w:rsid w:val="00C70FA1"/>
    <w:rsid w:val="00C71593"/>
    <w:rsid w:val="00C71C00"/>
    <w:rsid w:val="00C73D28"/>
    <w:rsid w:val="00C743AE"/>
    <w:rsid w:val="00C74C67"/>
    <w:rsid w:val="00C7544A"/>
    <w:rsid w:val="00C77B26"/>
    <w:rsid w:val="00C80E0E"/>
    <w:rsid w:val="00C85778"/>
    <w:rsid w:val="00C86834"/>
    <w:rsid w:val="00C86CCF"/>
    <w:rsid w:val="00C87679"/>
    <w:rsid w:val="00C877E7"/>
    <w:rsid w:val="00C877F3"/>
    <w:rsid w:val="00C87C98"/>
    <w:rsid w:val="00C90769"/>
    <w:rsid w:val="00C91141"/>
    <w:rsid w:val="00C9135F"/>
    <w:rsid w:val="00C92070"/>
    <w:rsid w:val="00C92D29"/>
    <w:rsid w:val="00C92F1B"/>
    <w:rsid w:val="00C93E21"/>
    <w:rsid w:val="00C9400C"/>
    <w:rsid w:val="00C95D56"/>
    <w:rsid w:val="00C96EF6"/>
    <w:rsid w:val="00C976EB"/>
    <w:rsid w:val="00CA4517"/>
    <w:rsid w:val="00CA49C2"/>
    <w:rsid w:val="00CA4DD2"/>
    <w:rsid w:val="00CA590E"/>
    <w:rsid w:val="00CA74AD"/>
    <w:rsid w:val="00CB0BBC"/>
    <w:rsid w:val="00CB20B1"/>
    <w:rsid w:val="00CB26A2"/>
    <w:rsid w:val="00CB291A"/>
    <w:rsid w:val="00CB3C09"/>
    <w:rsid w:val="00CB45D6"/>
    <w:rsid w:val="00CB4609"/>
    <w:rsid w:val="00CB4B61"/>
    <w:rsid w:val="00CB4BBC"/>
    <w:rsid w:val="00CB52E0"/>
    <w:rsid w:val="00CB5363"/>
    <w:rsid w:val="00CB5637"/>
    <w:rsid w:val="00CB5910"/>
    <w:rsid w:val="00CB5A07"/>
    <w:rsid w:val="00CC0D72"/>
    <w:rsid w:val="00CC2CC2"/>
    <w:rsid w:val="00CC3805"/>
    <w:rsid w:val="00CC5A2F"/>
    <w:rsid w:val="00CC5B73"/>
    <w:rsid w:val="00CC6A64"/>
    <w:rsid w:val="00CC6F83"/>
    <w:rsid w:val="00CC74E1"/>
    <w:rsid w:val="00CC7C9E"/>
    <w:rsid w:val="00CD03C5"/>
    <w:rsid w:val="00CD0953"/>
    <w:rsid w:val="00CD09A2"/>
    <w:rsid w:val="00CD112C"/>
    <w:rsid w:val="00CD126D"/>
    <w:rsid w:val="00CD19CB"/>
    <w:rsid w:val="00CD1D39"/>
    <w:rsid w:val="00CD1D65"/>
    <w:rsid w:val="00CD1FF1"/>
    <w:rsid w:val="00CD3140"/>
    <w:rsid w:val="00CD38D1"/>
    <w:rsid w:val="00CD42F7"/>
    <w:rsid w:val="00CD4410"/>
    <w:rsid w:val="00CE19DC"/>
    <w:rsid w:val="00CE1FA9"/>
    <w:rsid w:val="00CE2EC5"/>
    <w:rsid w:val="00CE37A4"/>
    <w:rsid w:val="00CE3B0C"/>
    <w:rsid w:val="00CE512D"/>
    <w:rsid w:val="00CE6FB1"/>
    <w:rsid w:val="00CE70BA"/>
    <w:rsid w:val="00CE721F"/>
    <w:rsid w:val="00CF049C"/>
    <w:rsid w:val="00CF06DE"/>
    <w:rsid w:val="00CF07CB"/>
    <w:rsid w:val="00CF0D0B"/>
    <w:rsid w:val="00CF0F61"/>
    <w:rsid w:val="00CF1D05"/>
    <w:rsid w:val="00CF28BA"/>
    <w:rsid w:val="00CF34EE"/>
    <w:rsid w:val="00CF43C4"/>
    <w:rsid w:val="00CF5271"/>
    <w:rsid w:val="00CF5B4A"/>
    <w:rsid w:val="00CF6D72"/>
    <w:rsid w:val="00CF7442"/>
    <w:rsid w:val="00D00227"/>
    <w:rsid w:val="00D00859"/>
    <w:rsid w:val="00D0086F"/>
    <w:rsid w:val="00D0115D"/>
    <w:rsid w:val="00D01175"/>
    <w:rsid w:val="00D0201A"/>
    <w:rsid w:val="00D053CF"/>
    <w:rsid w:val="00D063A5"/>
    <w:rsid w:val="00D06DA6"/>
    <w:rsid w:val="00D06FA5"/>
    <w:rsid w:val="00D1066A"/>
    <w:rsid w:val="00D1141C"/>
    <w:rsid w:val="00D117C6"/>
    <w:rsid w:val="00D11F2A"/>
    <w:rsid w:val="00D1212C"/>
    <w:rsid w:val="00D12839"/>
    <w:rsid w:val="00D165B8"/>
    <w:rsid w:val="00D205E1"/>
    <w:rsid w:val="00D20B28"/>
    <w:rsid w:val="00D2338A"/>
    <w:rsid w:val="00D237C6"/>
    <w:rsid w:val="00D23BFD"/>
    <w:rsid w:val="00D24565"/>
    <w:rsid w:val="00D2690C"/>
    <w:rsid w:val="00D273A7"/>
    <w:rsid w:val="00D30A33"/>
    <w:rsid w:val="00D332E4"/>
    <w:rsid w:val="00D34F58"/>
    <w:rsid w:val="00D352DD"/>
    <w:rsid w:val="00D36DF7"/>
    <w:rsid w:val="00D36EB8"/>
    <w:rsid w:val="00D37406"/>
    <w:rsid w:val="00D416C9"/>
    <w:rsid w:val="00D42654"/>
    <w:rsid w:val="00D43AD5"/>
    <w:rsid w:val="00D43CC8"/>
    <w:rsid w:val="00D46075"/>
    <w:rsid w:val="00D46125"/>
    <w:rsid w:val="00D47809"/>
    <w:rsid w:val="00D507B9"/>
    <w:rsid w:val="00D50F5D"/>
    <w:rsid w:val="00D52355"/>
    <w:rsid w:val="00D5236D"/>
    <w:rsid w:val="00D5256C"/>
    <w:rsid w:val="00D52C9E"/>
    <w:rsid w:val="00D53706"/>
    <w:rsid w:val="00D53EAF"/>
    <w:rsid w:val="00D5414A"/>
    <w:rsid w:val="00D55009"/>
    <w:rsid w:val="00D558B9"/>
    <w:rsid w:val="00D56774"/>
    <w:rsid w:val="00D573CE"/>
    <w:rsid w:val="00D57713"/>
    <w:rsid w:val="00D611D6"/>
    <w:rsid w:val="00D61CA1"/>
    <w:rsid w:val="00D61E64"/>
    <w:rsid w:val="00D6270A"/>
    <w:rsid w:val="00D63D6B"/>
    <w:rsid w:val="00D64104"/>
    <w:rsid w:val="00D6442C"/>
    <w:rsid w:val="00D6585A"/>
    <w:rsid w:val="00D661A8"/>
    <w:rsid w:val="00D67E6A"/>
    <w:rsid w:val="00D700C1"/>
    <w:rsid w:val="00D71568"/>
    <w:rsid w:val="00D72462"/>
    <w:rsid w:val="00D72676"/>
    <w:rsid w:val="00D727CC"/>
    <w:rsid w:val="00D73283"/>
    <w:rsid w:val="00D74FA9"/>
    <w:rsid w:val="00D75598"/>
    <w:rsid w:val="00D759A1"/>
    <w:rsid w:val="00D76030"/>
    <w:rsid w:val="00D76796"/>
    <w:rsid w:val="00D77849"/>
    <w:rsid w:val="00D77CD8"/>
    <w:rsid w:val="00D81F06"/>
    <w:rsid w:val="00D82345"/>
    <w:rsid w:val="00D83071"/>
    <w:rsid w:val="00D83A6D"/>
    <w:rsid w:val="00D85AE2"/>
    <w:rsid w:val="00D85AF9"/>
    <w:rsid w:val="00D8783A"/>
    <w:rsid w:val="00D902DA"/>
    <w:rsid w:val="00D907B4"/>
    <w:rsid w:val="00D9186A"/>
    <w:rsid w:val="00D92152"/>
    <w:rsid w:val="00D93991"/>
    <w:rsid w:val="00D941E7"/>
    <w:rsid w:val="00D94998"/>
    <w:rsid w:val="00D95135"/>
    <w:rsid w:val="00D95165"/>
    <w:rsid w:val="00D96136"/>
    <w:rsid w:val="00D96C36"/>
    <w:rsid w:val="00D96D58"/>
    <w:rsid w:val="00D97CAE"/>
    <w:rsid w:val="00DA096C"/>
    <w:rsid w:val="00DA2A86"/>
    <w:rsid w:val="00DA5338"/>
    <w:rsid w:val="00DA59D5"/>
    <w:rsid w:val="00DA6054"/>
    <w:rsid w:val="00DA697D"/>
    <w:rsid w:val="00DA6CD6"/>
    <w:rsid w:val="00DA7F8E"/>
    <w:rsid w:val="00DB0487"/>
    <w:rsid w:val="00DB2800"/>
    <w:rsid w:val="00DB3634"/>
    <w:rsid w:val="00DB51C6"/>
    <w:rsid w:val="00DB66B8"/>
    <w:rsid w:val="00DB69E5"/>
    <w:rsid w:val="00DC003F"/>
    <w:rsid w:val="00DC0C19"/>
    <w:rsid w:val="00DC1AD8"/>
    <w:rsid w:val="00DC20A1"/>
    <w:rsid w:val="00DC28B8"/>
    <w:rsid w:val="00DC4275"/>
    <w:rsid w:val="00DC4AB5"/>
    <w:rsid w:val="00DC664D"/>
    <w:rsid w:val="00DC75B2"/>
    <w:rsid w:val="00DD150B"/>
    <w:rsid w:val="00DD539D"/>
    <w:rsid w:val="00DD7A24"/>
    <w:rsid w:val="00DE03A2"/>
    <w:rsid w:val="00DE058E"/>
    <w:rsid w:val="00DE0EBB"/>
    <w:rsid w:val="00DE1E8F"/>
    <w:rsid w:val="00DE2073"/>
    <w:rsid w:val="00DE20EC"/>
    <w:rsid w:val="00DE29EC"/>
    <w:rsid w:val="00DE4B34"/>
    <w:rsid w:val="00DE4BCB"/>
    <w:rsid w:val="00DE5DF0"/>
    <w:rsid w:val="00DE752A"/>
    <w:rsid w:val="00DE7B1C"/>
    <w:rsid w:val="00DF0FD1"/>
    <w:rsid w:val="00DF2140"/>
    <w:rsid w:val="00DF21AB"/>
    <w:rsid w:val="00DF21EB"/>
    <w:rsid w:val="00DF3834"/>
    <w:rsid w:val="00DF4778"/>
    <w:rsid w:val="00DF5F3D"/>
    <w:rsid w:val="00DF6004"/>
    <w:rsid w:val="00DF6134"/>
    <w:rsid w:val="00DF6430"/>
    <w:rsid w:val="00E00281"/>
    <w:rsid w:val="00E00631"/>
    <w:rsid w:val="00E00B47"/>
    <w:rsid w:val="00E02DD8"/>
    <w:rsid w:val="00E02DEB"/>
    <w:rsid w:val="00E031EB"/>
    <w:rsid w:val="00E03881"/>
    <w:rsid w:val="00E048FD"/>
    <w:rsid w:val="00E04AAC"/>
    <w:rsid w:val="00E04F9D"/>
    <w:rsid w:val="00E0526B"/>
    <w:rsid w:val="00E052A0"/>
    <w:rsid w:val="00E0656B"/>
    <w:rsid w:val="00E06A5A"/>
    <w:rsid w:val="00E077AF"/>
    <w:rsid w:val="00E10499"/>
    <w:rsid w:val="00E11104"/>
    <w:rsid w:val="00E1113D"/>
    <w:rsid w:val="00E11554"/>
    <w:rsid w:val="00E11773"/>
    <w:rsid w:val="00E11A73"/>
    <w:rsid w:val="00E11E07"/>
    <w:rsid w:val="00E13535"/>
    <w:rsid w:val="00E13672"/>
    <w:rsid w:val="00E144FD"/>
    <w:rsid w:val="00E1450A"/>
    <w:rsid w:val="00E1470B"/>
    <w:rsid w:val="00E151AB"/>
    <w:rsid w:val="00E16C11"/>
    <w:rsid w:val="00E16C6E"/>
    <w:rsid w:val="00E21390"/>
    <w:rsid w:val="00E21945"/>
    <w:rsid w:val="00E243EE"/>
    <w:rsid w:val="00E24D40"/>
    <w:rsid w:val="00E25382"/>
    <w:rsid w:val="00E26885"/>
    <w:rsid w:val="00E27646"/>
    <w:rsid w:val="00E278F2"/>
    <w:rsid w:val="00E27959"/>
    <w:rsid w:val="00E30A4E"/>
    <w:rsid w:val="00E311EA"/>
    <w:rsid w:val="00E3200E"/>
    <w:rsid w:val="00E3329A"/>
    <w:rsid w:val="00E33748"/>
    <w:rsid w:val="00E3382F"/>
    <w:rsid w:val="00E34A9D"/>
    <w:rsid w:val="00E35AD1"/>
    <w:rsid w:val="00E360E0"/>
    <w:rsid w:val="00E36C65"/>
    <w:rsid w:val="00E40D46"/>
    <w:rsid w:val="00E414DF"/>
    <w:rsid w:val="00E42165"/>
    <w:rsid w:val="00E43231"/>
    <w:rsid w:val="00E457EB"/>
    <w:rsid w:val="00E466F3"/>
    <w:rsid w:val="00E46A09"/>
    <w:rsid w:val="00E46C6D"/>
    <w:rsid w:val="00E47F78"/>
    <w:rsid w:val="00E50438"/>
    <w:rsid w:val="00E5269C"/>
    <w:rsid w:val="00E52A8C"/>
    <w:rsid w:val="00E538EC"/>
    <w:rsid w:val="00E552A0"/>
    <w:rsid w:val="00E55ACF"/>
    <w:rsid w:val="00E55BED"/>
    <w:rsid w:val="00E56D53"/>
    <w:rsid w:val="00E571B6"/>
    <w:rsid w:val="00E5762B"/>
    <w:rsid w:val="00E57B4D"/>
    <w:rsid w:val="00E60423"/>
    <w:rsid w:val="00E60705"/>
    <w:rsid w:val="00E60BD8"/>
    <w:rsid w:val="00E6123D"/>
    <w:rsid w:val="00E6138D"/>
    <w:rsid w:val="00E61829"/>
    <w:rsid w:val="00E62262"/>
    <w:rsid w:val="00E622EF"/>
    <w:rsid w:val="00E62AE1"/>
    <w:rsid w:val="00E64349"/>
    <w:rsid w:val="00E64B82"/>
    <w:rsid w:val="00E65361"/>
    <w:rsid w:val="00E656C4"/>
    <w:rsid w:val="00E65AE8"/>
    <w:rsid w:val="00E70855"/>
    <w:rsid w:val="00E715F2"/>
    <w:rsid w:val="00E73380"/>
    <w:rsid w:val="00E7341F"/>
    <w:rsid w:val="00E736DA"/>
    <w:rsid w:val="00E73707"/>
    <w:rsid w:val="00E73A6E"/>
    <w:rsid w:val="00E7452F"/>
    <w:rsid w:val="00E75049"/>
    <w:rsid w:val="00E75583"/>
    <w:rsid w:val="00E76433"/>
    <w:rsid w:val="00E7746A"/>
    <w:rsid w:val="00E77AE5"/>
    <w:rsid w:val="00E800F7"/>
    <w:rsid w:val="00E80936"/>
    <w:rsid w:val="00E8227D"/>
    <w:rsid w:val="00E82922"/>
    <w:rsid w:val="00E82E5F"/>
    <w:rsid w:val="00E82FEF"/>
    <w:rsid w:val="00E8338B"/>
    <w:rsid w:val="00E84B7B"/>
    <w:rsid w:val="00E854DF"/>
    <w:rsid w:val="00E85E8C"/>
    <w:rsid w:val="00E86748"/>
    <w:rsid w:val="00E906B9"/>
    <w:rsid w:val="00E90CF5"/>
    <w:rsid w:val="00E91A18"/>
    <w:rsid w:val="00E92D8C"/>
    <w:rsid w:val="00E941D2"/>
    <w:rsid w:val="00E94C01"/>
    <w:rsid w:val="00E959D3"/>
    <w:rsid w:val="00E96A87"/>
    <w:rsid w:val="00E96FD8"/>
    <w:rsid w:val="00E97056"/>
    <w:rsid w:val="00E97D7B"/>
    <w:rsid w:val="00EA010A"/>
    <w:rsid w:val="00EA0377"/>
    <w:rsid w:val="00EA0C57"/>
    <w:rsid w:val="00EA1288"/>
    <w:rsid w:val="00EA2F7A"/>
    <w:rsid w:val="00EA3C29"/>
    <w:rsid w:val="00EA45F8"/>
    <w:rsid w:val="00EA51F0"/>
    <w:rsid w:val="00EA53BB"/>
    <w:rsid w:val="00EA57CF"/>
    <w:rsid w:val="00EA5BBE"/>
    <w:rsid w:val="00EA5DF0"/>
    <w:rsid w:val="00EA6395"/>
    <w:rsid w:val="00EA7B69"/>
    <w:rsid w:val="00EA7C47"/>
    <w:rsid w:val="00EB0362"/>
    <w:rsid w:val="00EB05BA"/>
    <w:rsid w:val="00EB1104"/>
    <w:rsid w:val="00EB1A95"/>
    <w:rsid w:val="00EB1D9D"/>
    <w:rsid w:val="00EB3326"/>
    <w:rsid w:val="00EB3907"/>
    <w:rsid w:val="00EB4129"/>
    <w:rsid w:val="00EB4C5A"/>
    <w:rsid w:val="00EB5358"/>
    <w:rsid w:val="00EB55B8"/>
    <w:rsid w:val="00EB5D86"/>
    <w:rsid w:val="00EB62BD"/>
    <w:rsid w:val="00EB71A5"/>
    <w:rsid w:val="00EC1725"/>
    <w:rsid w:val="00EC17CF"/>
    <w:rsid w:val="00EC4984"/>
    <w:rsid w:val="00EC4D20"/>
    <w:rsid w:val="00EC576F"/>
    <w:rsid w:val="00EC6525"/>
    <w:rsid w:val="00EC72F7"/>
    <w:rsid w:val="00EC74A9"/>
    <w:rsid w:val="00ED040E"/>
    <w:rsid w:val="00ED12F9"/>
    <w:rsid w:val="00ED45B1"/>
    <w:rsid w:val="00ED6B6D"/>
    <w:rsid w:val="00ED75D7"/>
    <w:rsid w:val="00EE082F"/>
    <w:rsid w:val="00EE0C02"/>
    <w:rsid w:val="00EE20CF"/>
    <w:rsid w:val="00EE239F"/>
    <w:rsid w:val="00EE30C0"/>
    <w:rsid w:val="00EE40E2"/>
    <w:rsid w:val="00EE507E"/>
    <w:rsid w:val="00EE5AB1"/>
    <w:rsid w:val="00EE62B0"/>
    <w:rsid w:val="00EE6355"/>
    <w:rsid w:val="00EE71BC"/>
    <w:rsid w:val="00EF0DE8"/>
    <w:rsid w:val="00EF29D3"/>
    <w:rsid w:val="00EF545F"/>
    <w:rsid w:val="00EF76DD"/>
    <w:rsid w:val="00F01567"/>
    <w:rsid w:val="00F02EC7"/>
    <w:rsid w:val="00F03D09"/>
    <w:rsid w:val="00F04012"/>
    <w:rsid w:val="00F04B82"/>
    <w:rsid w:val="00F05002"/>
    <w:rsid w:val="00F0509E"/>
    <w:rsid w:val="00F051A7"/>
    <w:rsid w:val="00F0582B"/>
    <w:rsid w:val="00F05887"/>
    <w:rsid w:val="00F06184"/>
    <w:rsid w:val="00F06D19"/>
    <w:rsid w:val="00F07669"/>
    <w:rsid w:val="00F07BA4"/>
    <w:rsid w:val="00F10BDD"/>
    <w:rsid w:val="00F11E4F"/>
    <w:rsid w:val="00F12148"/>
    <w:rsid w:val="00F13626"/>
    <w:rsid w:val="00F1398B"/>
    <w:rsid w:val="00F13B3E"/>
    <w:rsid w:val="00F14E2D"/>
    <w:rsid w:val="00F15D5E"/>
    <w:rsid w:val="00F16BF4"/>
    <w:rsid w:val="00F207A0"/>
    <w:rsid w:val="00F2095D"/>
    <w:rsid w:val="00F20F56"/>
    <w:rsid w:val="00F23914"/>
    <w:rsid w:val="00F24A5E"/>
    <w:rsid w:val="00F25C44"/>
    <w:rsid w:val="00F267A7"/>
    <w:rsid w:val="00F26C80"/>
    <w:rsid w:val="00F27605"/>
    <w:rsid w:val="00F2764B"/>
    <w:rsid w:val="00F27995"/>
    <w:rsid w:val="00F27FCA"/>
    <w:rsid w:val="00F30877"/>
    <w:rsid w:val="00F30D7E"/>
    <w:rsid w:val="00F3121D"/>
    <w:rsid w:val="00F32174"/>
    <w:rsid w:val="00F32F7A"/>
    <w:rsid w:val="00F32FA5"/>
    <w:rsid w:val="00F33E1E"/>
    <w:rsid w:val="00F34DDB"/>
    <w:rsid w:val="00F35B99"/>
    <w:rsid w:val="00F36A38"/>
    <w:rsid w:val="00F36FC0"/>
    <w:rsid w:val="00F37E50"/>
    <w:rsid w:val="00F4051E"/>
    <w:rsid w:val="00F4127E"/>
    <w:rsid w:val="00F43048"/>
    <w:rsid w:val="00F445A7"/>
    <w:rsid w:val="00F45880"/>
    <w:rsid w:val="00F45BA5"/>
    <w:rsid w:val="00F46570"/>
    <w:rsid w:val="00F47077"/>
    <w:rsid w:val="00F47C51"/>
    <w:rsid w:val="00F47EDE"/>
    <w:rsid w:val="00F511C8"/>
    <w:rsid w:val="00F51425"/>
    <w:rsid w:val="00F51ADD"/>
    <w:rsid w:val="00F5253B"/>
    <w:rsid w:val="00F52D1D"/>
    <w:rsid w:val="00F52FBF"/>
    <w:rsid w:val="00F53D85"/>
    <w:rsid w:val="00F549F6"/>
    <w:rsid w:val="00F550D2"/>
    <w:rsid w:val="00F55388"/>
    <w:rsid w:val="00F561D5"/>
    <w:rsid w:val="00F56C5F"/>
    <w:rsid w:val="00F56E5C"/>
    <w:rsid w:val="00F578DA"/>
    <w:rsid w:val="00F57CC4"/>
    <w:rsid w:val="00F60BFB"/>
    <w:rsid w:val="00F6122D"/>
    <w:rsid w:val="00F61D6F"/>
    <w:rsid w:val="00F62057"/>
    <w:rsid w:val="00F62192"/>
    <w:rsid w:val="00F6232B"/>
    <w:rsid w:val="00F6409A"/>
    <w:rsid w:val="00F650CE"/>
    <w:rsid w:val="00F653B6"/>
    <w:rsid w:val="00F6542C"/>
    <w:rsid w:val="00F658BC"/>
    <w:rsid w:val="00F659A4"/>
    <w:rsid w:val="00F65B7F"/>
    <w:rsid w:val="00F65E7B"/>
    <w:rsid w:val="00F678FB"/>
    <w:rsid w:val="00F7137E"/>
    <w:rsid w:val="00F72401"/>
    <w:rsid w:val="00F73948"/>
    <w:rsid w:val="00F74A7D"/>
    <w:rsid w:val="00F74B22"/>
    <w:rsid w:val="00F75BC4"/>
    <w:rsid w:val="00F77EDD"/>
    <w:rsid w:val="00F80CDF"/>
    <w:rsid w:val="00F8176D"/>
    <w:rsid w:val="00F81F79"/>
    <w:rsid w:val="00F82D60"/>
    <w:rsid w:val="00F82E00"/>
    <w:rsid w:val="00F82EFF"/>
    <w:rsid w:val="00F835E3"/>
    <w:rsid w:val="00F85EDA"/>
    <w:rsid w:val="00F86FFD"/>
    <w:rsid w:val="00F903BD"/>
    <w:rsid w:val="00F940E2"/>
    <w:rsid w:val="00F95329"/>
    <w:rsid w:val="00F9583B"/>
    <w:rsid w:val="00F960DA"/>
    <w:rsid w:val="00F9619A"/>
    <w:rsid w:val="00F96763"/>
    <w:rsid w:val="00F969FD"/>
    <w:rsid w:val="00F97A38"/>
    <w:rsid w:val="00F97B08"/>
    <w:rsid w:val="00F97C29"/>
    <w:rsid w:val="00FA07C5"/>
    <w:rsid w:val="00FA0B38"/>
    <w:rsid w:val="00FA1596"/>
    <w:rsid w:val="00FA4871"/>
    <w:rsid w:val="00FA49FE"/>
    <w:rsid w:val="00FA53F1"/>
    <w:rsid w:val="00FA5679"/>
    <w:rsid w:val="00FA59C8"/>
    <w:rsid w:val="00FA6856"/>
    <w:rsid w:val="00FA6E78"/>
    <w:rsid w:val="00FA7F2E"/>
    <w:rsid w:val="00FB0CC4"/>
    <w:rsid w:val="00FB1D57"/>
    <w:rsid w:val="00FB20F8"/>
    <w:rsid w:val="00FB2663"/>
    <w:rsid w:val="00FB27DE"/>
    <w:rsid w:val="00FB2B00"/>
    <w:rsid w:val="00FB2F33"/>
    <w:rsid w:val="00FB4A36"/>
    <w:rsid w:val="00FB5921"/>
    <w:rsid w:val="00FB667C"/>
    <w:rsid w:val="00FB73BD"/>
    <w:rsid w:val="00FB7585"/>
    <w:rsid w:val="00FB7633"/>
    <w:rsid w:val="00FC0252"/>
    <w:rsid w:val="00FC1464"/>
    <w:rsid w:val="00FC1C86"/>
    <w:rsid w:val="00FC2D89"/>
    <w:rsid w:val="00FC328A"/>
    <w:rsid w:val="00FC33E9"/>
    <w:rsid w:val="00FC7996"/>
    <w:rsid w:val="00FC7C52"/>
    <w:rsid w:val="00FD0422"/>
    <w:rsid w:val="00FD05A0"/>
    <w:rsid w:val="00FD0B59"/>
    <w:rsid w:val="00FD2079"/>
    <w:rsid w:val="00FD3740"/>
    <w:rsid w:val="00FD37EC"/>
    <w:rsid w:val="00FD3E34"/>
    <w:rsid w:val="00FD48DE"/>
    <w:rsid w:val="00FD4B3B"/>
    <w:rsid w:val="00FD5302"/>
    <w:rsid w:val="00FD5829"/>
    <w:rsid w:val="00FD5ECF"/>
    <w:rsid w:val="00FD6252"/>
    <w:rsid w:val="00FE06F2"/>
    <w:rsid w:val="00FE274B"/>
    <w:rsid w:val="00FE3278"/>
    <w:rsid w:val="00FE3B56"/>
    <w:rsid w:val="00FE3F6A"/>
    <w:rsid w:val="00FE43DA"/>
    <w:rsid w:val="00FE46AE"/>
    <w:rsid w:val="00FE5694"/>
    <w:rsid w:val="00FE587E"/>
    <w:rsid w:val="00FE589E"/>
    <w:rsid w:val="00FE6582"/>
    <w:rsid w:val="00FE7403"/>
    <w:rsid w:val="00FE7560"/>
    <w:rsid w:val="00FF007C"/>
    <w:rsid w:val="00FF1269"/>
    <w:rsid w:val="00FF149B"/>
    <w:rsid w:val="00FF1683"/>
    <w:rsid w:val="00FF20C4"/>
    <w:rsid w:val="00FF2918"/>
    <w:rsid w:val="00FF3109"/>
    <w:rsid w:val="00FF4F42"/>
    <w:rsid w:val="00FF5728"/>
    <w:rsid w:val="00FF608B"/>
    <w:rsid w:val="00FF6E8F"/>
    <w:rsid w:val="00FF7568"/>
  </w:rsids>
  <m:mathPr>
    <m:mathFont m:val="Cambria Math"/>
    <m:brkBin m:val="before"/>
    <m:brkBinSub m:val="--"/>
    <m:smallFrac m:val="0"/>
    <m:dispDef/>
    <m:lMargin m:val="0"/>
    <m:rMargin m:val="0"/>
    <m:defJc m:val="centerGroup"/>
    <m:wrapIndent m:val="144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qFormat="1"/>
    <w:lsdException w:name="footnote reference"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80"/>
    <w:pPr>
      <w:jc w:val="both"/>
    </w:pPr>
  </w:style>
  <w:style w:type="paragraph" w:styleId="Heading1">
    <w:name w:val="heading 1"/>
    <w:basedOn w:val="Normal"/>
    <w:next w:val="Normal"/>
    <w:link w:val="Heading1Char"/>
    <w:uiPriority w:val="99"/>
    <w:qFormat/>
    <w:rsid w:val="00010C74"/>
    <w:pPr>
      <w:keepNext/>
      <w:keepLines/>
      <w:spacing w:before="480" w:after="240" w:line="240" w:lineRule="auto"/>
      <w:outlineLvl w:val="0"/>
    </w:pPr>
    <w:rPr>
      <w:rFonts w:ascii="Calibri" w:eastAsiaTheme="majorEastAsia" w:hAnsi="Calibri" w:cstheme="majorBidi"/>
      <w:b/>
      <w:bCs/>
      <w:color w:val="632423" w:themeColor="accent2" w:themeShade="80"/>
      <w:sz w:val="28"/>
      <w:szCs w:val="28"/>
      <w:lang w:val="en-GB"/>
    </w:rPr>
  </w:style>
  <w:style w:type="paragraph" w:styleId="Heading2">
    <w:name w:val="heading 2"/>
    <w:basedOn w:val="Style1"/>
    <w:next w:val="Normal"/>
    <w:link w:val="Heading2Char"/>
    <w:autoRedefine/>
    <w:uiPriority w:val="9"/>
    <w:unhideWhenUsed/>
    <w:qFormat/>
    <w:rsid w:val="00737789"/>
    <w:pPr>
      <w:numPr>
        <w:numId w:val="27"/>
      </w:numPr>
      <w:ind w:left="1080" w:hanging="720"/>
      <w:jc w:val="left"/>
      <w:outlineLvl w:val="1"/>
    </w:pPr>
    <w:rPr>
      <w:rFonts w:asciiTheme="minorHAnsi" w:hAnsiTheme="minorHAnsi" w:cs="Arial"/>
      <w:color w:val="000000" w:themeColor="text1"/>
      <w:sz w:val="22"/>
      <w:szCs w:val="22"/>
    </w:rPr>
  </w:style>
  <w:style w:type="paragraph" w:styleId="Heading3">
    <w:name w:val="heading 3"/>
    <w:basedOn w:val="Normal"/>
    <w:next w:val="Normal"/>
    <w:link w:val="Heading3Char"/>
    <w:uiPriority w:val="99"/>
    <w:unhideWhenUsed/>
    <w:qFormat/>
    <w:rsid w:val="00CD1D39"/>
    <w:pPr>
      <w:keepNext/>
      <w:keepLines/>
      <w:spacing w:before="200" w:after="0" w:line="240" w:lineRule="auto"/>
      <w:outlineLvl w:val="2"/>
    </w:pPr>
    <w:rPr>
      <w:rFonts w:asciiTheme="majorHAnsi" w:eastAsiaTheme="majorEastAsia" w:hAnsiTheme="majorHAnsi" w:cstheme="majorBidi"/>
      <w:b/>
      <w:bCs/>
      <w:color w:val="4F81BD"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1D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085"/>
    <w:rPr>
      <w:rFonts w:ascii="Tahoma" w:hAnsi="Tahoma" w:cs="Tahoma"/>
      <w:sz w:val="16"/>
      <w:szCs w:val="16"/>
    </w:rPr>
  </w:style>
  <w:style w:type="paragraph" w:styleId="NoSpacing">
    <w:name w:val="No Spacing"/>
    <w:link w:val="NoSpacingChar"/>
    <w:uiPriority w:val="99"/>
    <w:qFormat/>
    <w:rsid w:val="00CD1D39"/>
    <w:pPr>
      <w:spacing w:after="0" w:line="240" w:lineRule="auto"/>
    </w:pPr>
    <w:rPr>
      <w:lang w:val="en-GB"/>
    </w:rPr>
  </w:style>
  <w:style w:type="character" w:customStyle="1" w:styleId="NoSpacingChar">
    <w:name w:val="No Spacing Char"/>
    <w:basedOn w:val="DefaultParagraphFont"/>
    <w:link w:val="NoSpacing"/>
    <w:uiPriority w:val="99"/>
    <w:rsid w:val="00B37085"/>
    <w:rPr>
      <w:lang w:val="en-GB"/>
    </w:rPr>
  </w:style>
  <w:style w:type="table" w:customStyle="1" w:styleId="-11">
    <w:name w:val="Ανοιχτόχρωμη σκίαση - Έμφαση 11"/>
    <w:basedOn w:val="TableNormal"/>
    <w:uiPriority w:val="99"/>
    <w:rsid w:val="00B37085"/>
    <w:pPr>
      <w:spacing w:after="0" w:line="240" w:lineRule="auto"/>
    </w:pPr>
    <w:rPr>
      <w:color w:val="365F91" w:themeColor="accent1" w:themeShade="BF"/>
      <w:lang w:val="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99"/>
    <w:rsid w:val="00B37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1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D57"/>
  </w:style>
  <w:style w:type="paragraph" w:styleId="Footer">
    <w:name w:val="footer"/>
    <w:basedOn w:val="Normal"/>
    <w:link w:val="FooterChar"/>
    <w:uiPriority w:val="99"/>
    <w:unhideWhenUsed/>
    <w:rsid w:val="00CD1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D57"/>
  </w:style>
  <w:style w:type="character" w:customStyle="1" w:styleId="Heading1Char">
    <w:name w:val="Heading 1 Char"/>
    <w:basedOn w:val="DefaultParagraphFont"/>
    <w:link w:val="Heading1"/>
    <w:uiPriority w:val="99"/>
    <w:rsid w:val="00010C74"/>
    <w:rPr>
      <w:rFonts w:ascii="Calibri" w:eastAsiaTheme="majorEastAsia" w:hAnsi="Calibri" w:cstheme="majorBidi"/>
      <w:b/>
      <w:bCs/>
      <w:color w:val="632423" w:themeColor="accent2" w:themeShade="80"/>
      <w:sz w:val="28"/>
      <w:szCs w:val="28"/>
      <w:lang w:val="en-GB"/>
    </w:rPr>
  </w:style>
  <w:style w:type="character" w:customStyle="1" w:styleId="Heading3Char">
    <w:name w:val="Heading 3 Char"/>
    <w:basedOn w:val="DefaultParagraphFont"/>
    <w:link w:val="Heading3"/>
    <w:uiPriority w:val="99"/>
    <w:rsid w:val="007D6126"/>
    <w:rPr>
      <w:rFonts w:asciiTheme="majorHAnsi" w:eastAsiaTheme="majorEastAsia" w:hAnsiTheme="majorHAnsi" w:cstheme="majorBidi"/>
      <w:b/>
      <w:bCs/>
      <w:color w:val="4F81BD" w:themeColor="accent1"/>
      <w:lang w:val="en-GB"/>
    </w:rPr>
  </w:style>
  <w:style w:type="paragraph" w:customStyle="1" w:styleId="OPTIMISNormal">
    <w:name w:val="OPTIMIS Normal"/>
    <w:basedOn w:val="Normal"/>
    <w:link w:val="OPTIMISNormalChar"/>
    <w:uiPriority w:val="99"/>
    <w:rsid w:val="007D6126"/>
    <w:pPr>
      <w:spacing w:after="120" w:line="240" w:lineRule="auto"/>
    </w:pPr>
    <w:rPr>
      <w:rFonts w:ascii="Calibri" w:eastAsia="Times New Roman" w:hAnsi="Calibri" w:cs="Times New Roman"/>
      <w:lang w:bidi="en-US"/>
    </w:rPr>
  </w:style>
  <w:style w:type="character" w:customStyle="1" w:styleId="OPTIMISNormalChar">
    <w:name w:val="OPTIMIS Normal Char"/>
    <w:basedOn w:val="DefaultParagraphFont"/>
    <w:link w:val="OPTIMISNormal"/>
    <w:uiPriority w:val="99"/>
    <w:rsid w:val="007D6126"/>
    <w:rPr>
      <w:rFonts w:ascii="Calibri" w:eastAsia="Times New Roman" w:hAnsi="Calibri" w:cs="Times New Roman"/>
      <w:lang w:bidi="en-US"/>
    </w:rPr>
  </w:style>
  <w:style w:type="paragraph" w:styleId="Caption">
    <w:name w:val="caption"/>
    <w:basedOn w:val="Normal"/>
    <w:next w:val="Normal"/>
    <w:uiPriority w:val="99"/>
    <w:unhideWhenUsed/>
    <w:qFormat/>
    <w:rsid w:val="00CD1D39"/>
    <w:pPr>
      <w:spacing w:line="240" w:lineRule="auto"/>
    </w:pPr>
    <w:rPr>
      <w:b/>
      <w:bCs/>
      <w:color w:val="632423" w:themeColor="accent2" w:themeShade="80"/>
      <w:sz w:val="18"/>
      <w:szCs w:val="18"/>
    </w:rPr>
  </w:style>
  <w:style w:type="character" w:styleId="IntenseReference">
    <w:name w:val="Intense Reference"/>
    <w:basedOn w:val="DefaultParagraphFont"/>
    <w:uiPriority w:val="99"/>
    <w:qFormat/>
    <w:rsid w:val="00CD1D39"/>
    <w:rPr>
      <w:b/>
      <w:bCs/>
      <w:smallCaps/>
      <w:color w:val="C0504D" w:themeColor="accent2"/>
      <w:spacing w:val="5"/>
      <w:u w:val="single"/>
    </w:rPr>
  </w:style>
  <w:style w:type="paragraph" w:customStyle="1" w:styleId="Style1">
    <w:name w:val="Style1"/>
    <w:basedOn w:val="Heading1"/>
    <w:qFormat/>
    <w:rsid w:val="00CD1D39"/>
  </w:style>
  <w:style w:type="character" w:customStyle="1" w:styleId="Heading2Char">
    <w:name w:val="Heading 2 Char"/>
    <w:basedOn w:val="DefaultParagraphFont"/>
    <w:link w:val="Heading2"/>
    <w:uiPriority w:val="9"/>
    <w:rsid w:val="00737789"/>
    <w:rPr>
      <w:rFonts w:eastAsiaTheme="majorEastAsia" w:cs="Arial"/>
      <w:b/>
      <w:bCs/>
      <w:color w:val="000000" w:themeColor="text1"/>
      <w:lang w:val="en-GB"/>
    </w:rPr>
  </w:style>
  <w:style w:type="paragraph" w:customStyle="1" w:styleId="AB630D60F59F403CB531B268FE76FA17">
    <w:name w:val="AB630D60F59F403CB531B268FE76FA17"/>
    <w:uiPriority w:val="99"/>
    <w:rsid w:val="00CD1D39"/>
    <w:rPr>
      <w:rFonts w:eastAsiaTheme="minorEastAsia"/>
      <w:lang w:eastAsia="ja-JP"/>
    </w:rPr>
  </w:style>
  <w:style w:type="paragraph" w:styleId="TOCHeading">
    <w:name w:val="TOC Heading"/>
    <w:basedOn w:val="Heading1"/>
    <w:next w:val="Normal"/>
    <w:uiPriority w:val="39"/>
    <w:unhideWhenUsed/>
    <w:qFormat/>
    <w:rsid w:val="00CD1D39"/>
    <w:pPr>
      <w:spacing w:line="276" w:lineRule="auto"/>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CD1D39"/>
    <w:pPr>
      <w:spacing w:after="100"/>
    </w:pPr>
  </w:style>
  <w:style w:type="paragraph" w:styleId="TOC2">
    <w:name w:val="toc 2"/>
    <w:basedOn w:val="Normal"/>
    <w:next w:val="Normal"/>
    <w:autoRedefine/>
    <w:uiPriority w:val="39"/>
    <w:unhideWhenUsed/>
    <w:rsid w:val="00CD1D39"/>
    <w:pPr>
      <w:spacing w:after="100"/>
      <w:ind w:left="220"/>
    </w:pPr>
  </w:style>
  <w:style w:type="character" w:styleId="Hyperlink">
    <w:name w:val="Hyperlink"/>
    <w:basedOn w:val="DefaultParagraphFont"/>
    <w:uiPriority w:val="99"/>
    <w:unhideWhenUsed/>
    <w:rsid w:val="00CD1D39"/>
    <w:rPr>
      <w:color w:val="0000FF" w:themeColor="hyperlink"/>
      <w:u w:val="single"/>
    </w:rPr>
  </w:style>
  <w:style w:type="paragraph" w:styleId="ListParagraph">
    <w:name w:val="List Paragraph"/>
    <w:basedOn w:val="Normal"/>
    <w:uiPriority w:val="34"/>
    <w:qFormat/>
    <w:rsid w:val="00CD1D39"/>
    <w:pPr>
      <w:ind w:left="720"/>
      <w:contextualSpacing/>
    </w:pPr>
  </w:style>
  <w:style w:type="paragraph" w:styleId="TableofFigures">
    <w:name w:val="table of figures"/>
    <w:basedOn w:val="Normal"/>
    <w:next w:val="Normal"/>
    <w:uiPriority w:val="99"/>
    <w:unhideWhenUsed/>
    <w:rsid w:val="00CD1D39"/>
    <w:pPr>
      <w:spacing w:after="0"/>
    </w:pPr>
  </w:style>
  <w:style w:type="character" w:styleId="CommentReference">
    <w:name w:val="annotation reference"/>
    <w:basedOn w:val="DefaultParagraphFont"/>
    <w:unhideWhenUsed/>
    <w:rsid w:val="00CD1D39"/>
    <w:rPr>
      <w:sz w:val="16"/>
      <w:szCs w:val="16"/>
    </w:rPr>
  </w:style>
  <w:style w:type="paragraph" w:styleId="CommentText">
    <w:name w:val="annotation text"/>
    <w:basedOn w:val="Normal"/>
    <w:link w:val="CommentTextChar"/>
    <w:unhideWhenUsed/>
    <w:rsid w:val="00CD1D39"/>
    <w:pPr>
      <w:spacing w:line="240" w:lineRule="auto"/>
    </w:pPr>
    <w:rPr>
      <w:sz w:val="20"/>
      <w:szCs w:val="20"/>
    </w:rPr>
  </w:style>
  <w:style w:type="character" w:customStyle="1" w:styleId="CommentTextChar">
    <w:name w:val="Comment Text Char"/>
    <w:basedOn w:val="DefaultParagraphFont"/>
    <w:link w:val="CommentText"/>
    <w:rsid w:val="00897C05"/>
    <w:rPr>
      <w:sz w:val="20"/>
      <w:szCs w:val="20"/>
    </w:rPr>
  </w:style>
  <w:style w:type="paragraph" w:styleId="CommentSubject">
    <w:name w:val="annotation subject"/>
    <w:basedOn w:val="CommentText"/>
    <w:next w:val="CommentText"/>
    <w:link w:val="CommentSubjectChar"/>
    <w:uiPriority w:val="99"/>
    <w:semiHidden/>
    <w:unhideWhenUsed/>
    <w:rsid w:val="00CD1D39"/>
    <w:rPr>
      <w:b/>
      <w:bCs/>
    </w:rPr>
  </w:style>
  <w:style w:type="character" w:customStyle="1" w:styleId="CommentSubjectChar">
    <w:name w:val="Comment Subject Char"/>
    <w:basedOn w:val="CommentTextChar"/>
    <w:link w:val="CommentSubject"/>
    <w:uiPriority w:val="99"/>
    <w:semiHidden/>
    <w:rsid w:val="00897C05"/>
    <w:rPr>
      <w:b/>
      <w:bCs/>
      <w:sz w:val="20"/>
      <w:szCs w:val="20"/>
    </w:rPr>
  </w:style>
  <w:style w:type="paragraph" w:styleId="BodyText">
    <w:name w:val="Body Text"/>
    <w:aliases w:val="B&amp;B Body Text"/>
    <w:basedOn w:val="Normal"/>
    <w:link w:val="BodyTextChar"/>
    <w:uiPriority w:val="99"/>
    <w:rsid w:val="008C1413"/>
    <w:pPr>
      <w:spacing w:after="240" w:line="240" w:lineRule="auto"/>
    </w:pPr>
    <w:rPr>
      <w:rFonts w:ascii="Georgia" w:eastAsia="Georgia" w:hAnsi="Georgia" w:cs="Times New Roman"/>
      <w:szCs w:val="20"/>
      <w:lang w:val="en-GB"/>
    </w:rPr>
  </w:style>
  <w:style w:type="character" w:customStyle="1" w:styleId="BodyTextChar">
    <w:name w:val="Body Text Char"/>
    <w:aliases w:val="B&amp;B Body Text Char"/>
    <w:basedOn w:val="DefaultParagraphFont"/>
    <w:link w:val="BodyText"/>
    <w:uiPriority w:val="99"/>
    <w:rsid w:val="008C1413"/>
    <w:rPr>
      <w:rFonts w:ascii="Georgia" w:eastAsia="Georgia" w:hAnsi="Georgia" w:cs="Times New Roman"/>
      <w:szCs w:val="20"/>
      <w:lang w:val="en-GB"/>
    </w:rPr>
  </w:style>
  <w:style w:type="paragraph" w:styleId="TOC3">
    <w:name w:val="toc 3"/>
    <w:basedOn w:val="Normal"/>
    <w:next w:val="Normal"/>
    <w:autoRedefine/>
    <w:uiPriority w:val="39"/>
    <w:unhideWhenUsed/>
    <w:rsid w:val="00CD1D39"/>
    <w:pPr>
      <w:spacing w:after="100" w:line="240" w:lineRule="auto"/>
      <w:ind w:left="440"/>
    </w:pPr>
    <w:rPr>
      <w:rFonts w:ascii="Georgia" w:eastAsia="Georgia" w:hAnsi="Georgia" w:cs="Times New Roman"/>
      <w:szCs w:val="20"/>
      <w:lang w:val="en-GB"/>
    </w:rPr>
  </w:style>
  <w:style w:type="paragraph" w:styleId="NormalWeb">
    <w:name w:val="Normal (Web)"/>
    <w:basedOn w:val="Normal"/>
    <w:uiPriority w:val="99"/>
    <w:unhideWhenUsed/>
    <w:rsid w:val="00CD1D39"/>
    <w:pPr>
      <w:spacing w:before="100" w:beforeAutospacing="1" w:after="150" w:line="240" w:lineRule="auto"/>
    </w:pPr>
    <w:rPr>
      <w:rFonts w:ascii="Times New Roman" w:eastAsia="Times New Roman" w:hAnsi="Times New Roman" w:cs="Times New Roman"/>
      <w:sz w:val="24"/>
      <w:szCs w:val="24"/>
      <w:lang w:val="it-IT" w:eastAsia="zh-CN"/>
    </w:rPr>
  </w:style>
  <w:style w:type="paragraph" w:styleId="FootnoteText">
    <w:name w:val="footnote text"/>
    <w:basedOn w:val="Normal"/>
    <w:link w:val="FootnoteTextChar"/>
    <w:unhideWhenUsed/>
    <w:rsid w:val="00CD1D39"/>
    <w:pPr>
      <w:spacing w:after="0" w:line="240" w:lineRule="auto"/>
    </w:pPr>
    <w:rPr>
      <w:sz w:val="20"/>
      <w:szCs w:val="20"/>
    </w:rPr>
  </w:style>
  <w:style w:type="character" w:customStyle="1" w:styleId="FootnoteTextChar">
    <w:name w:val="Footnote Text Char"/>
    <w:basedOn w:val="DefaultParagraphFont"/>
    <w:link w:val="FootnoteText"/>
    <w:rsid w:val="000162BC"/>
    <w:rPr>
      <w:sz w:val="20"/>
      <w:szCs w:val="20"/>
    </w:rPr>
  </w:style>
  <w:style w:type="character" w:styleId="FootnoteReference">
    <w:name w:val="footnote reference"/>
    <w:basedOn w:val="DefaultParagraphFont"/>
    <w:semiHidden/>
    <w:unhideWhenUsed/>
    <w:rsid w:val="00CD1D39"/>
    <w:rPr>
      <w:vertAlign w:val="superscript"/>
    </w:rPr>
  </w:style>
  <w:style w:type="paragraph" w:customStyle="1" w:styleId="Default">
    <w:name w:val="Default"/>
    <w:uiPriority w:val="99"/>
    <w:rsid w:val="00ED75D7"/>
    <w:pPr>
      <w:autoSpaceDE w:val="0"/>
      <w:autoSpaceDN w:val="0"/>
      <w:adjustRightInd w:val="0"/>
      <w:spacing w:after="0" w:line="240" w:lineRule="auto"/>
    </w:pPr>
    <w:rPr>
      <w:rFonts w:ascii="Verdana" w:hAnsi="Verdana" w:cs="Verdana"/>
      <w:color w:val="000000"/>
      <w:sz w:val="24"/>
      <w:szCs w:val="24"/>
      <w:lang w:val="it-IT"/>
    </w:rPr>
  </w:style>
  <w:style w:type="paragraph" w:customStyle="1" w:styleId="AgtLevel1Heading">
    <w:name w:val="Agt/Level1 Heading"/>
    <w:basedOn w:val="Normal"/>
    <w:uiPriority w:val="99"/>
    <w:rsid w:val="00AF57B6"/>
    <w:pPr>
      <w:keepNext/>
      <w:numPr>
        <w:numId w:val="7"/>
      </w:numPr>
      <w:spacing w:after="240" w:line="288" w:lineRule="auto"/>
    </w:pPr>
    <w:rPr>
      <w:rFonts w:ascii="Arial" w:eastAsia="Times New Roman" w:hAnsi="Arial" w:cs="Times New Roman"/>
      <w:b/>
      <w:sz w:val="20"/>
      <w:szCs w:val="20"/>
      <w:lang w:val="en-GB"/>
    </w:rPr>
  </w:style>
  <w:style w:type="paragraph" w:customStyle="1" w:styleId="AgtLevel2">
    <w:name w:val="Agt/Level2"/>
    <w:basedOn w:val="Normal"/>
    <w:link w:val="AgtLevel2Char"/>
    <w:uiPriority w:val="99"/>
    <w:rsid w:val="00AF57B6"/>
    <w:pPr>
      <w:numPr>
        <w:ilvl w:val="1"/>
        <w:numId w:val="7"/>
      </w:numPr>
      <w:spacing w:after="240" w:line="288" w:lineRule="auto"/>
    </w:pPr>
    <w:rPr>
      <w:rFonts w:ascii="Arial" w:eastAsia="Times New Roman" w:hAnsi="Arial" w:cs="Times New Roman"/>
      <w:sz w:val="20"/>
      <w:szCs w:val="20"/>
      <w:lang w:val="en-GB"/>
    </w:rPr>
  </w:style>
  <w:style w:type="paragraph" w:customStyle="1" w:styleId="AgtLevel3">
    <w:name w:val="Agt/Level3"/>
    <w:basedOn w:val="Normal"/>
    <w:uiPriority w:val="99"/>
    <w:rsid w:val="00AF57B6"/>
    <w:pPr>
      <w:numPr>
        <w:ilvl w:val="2"/>
        <w:numId w:val="7"/>
      </w:numPr>
      <w:spacing w:after="240" w:line="288" w:lineRule="auto"/>
    </w:pPr>
    <w:rPr>
      <w:rFonts w:ascii="Arial" w:eastAsia="Times New Roman" w:hAnsi="Arial" w:cs="Times New Roman"/>
      <w:sz w:val="20"/>
      <w:szCs w:val="20"/>
      <w:lang w:val="en-GB"/>
    </w:rPr>
  </w:style>
  <w:style w:type="paragraph" w:customStyle="1" w:styleId="AgtLevel4">
    <w:name w:val="Agt/Level4"/>
    <w:basedOn w:val="Normal"/>
    <w:uiPriority w:val="99"/>
    <w:rsid w:val="00AF57B6"/>
    <w:pPr>
      <w:numPr>
        <w:ilvl w:val="3"/>
        <w:numId w:val="7"/>
      </w:numPr>
      <w:spacing w:after="240" w:line="288" w:lineRule="auto"/>
    </w:pPr>
    <w:rPr>
      <w:rFonts w:ascii="Arial" w:eastAsia="Times New Roman" w:hAnsi="Arial" w:cs="Times New Roman"/>
      <w:sz w:val="20"/>
      <w:szCs w:val="20"/>
      <w:lang w:val="en-GB"/>
    </w:rPr>
  </w:style>
  <w:style w:type="paragraph" w:customStyle="1" w:styleId="AgtLevel5">
    <w:name w:val="Agt/Level5"/>
    <w:basedOn w:val="Normal"/>
    <w:uiPriority w:val="99"/>
    <w:rsid w:val="00AF57B6"/>
    <w:pPr>
      <w:numPr>
        <w:ilvl w:val="4"/>
        <w:numId w:val="7"/>
      </w:numPr>
      <w:spacing w:after="240" w:line="288" w:lineRule="auto"/>
    </w:pPr>
    <w:rPr>
      <w:rFonts w:ascii="Arial" w:eastAsia="Times New Roman" w:hAnsi="Arial" w:cs="Times New Roman"/>
      <w:sz w:val="20"/>
      <w:szCs w:val="20"/>
      <w:lang w:val="en-GB"/>
    </w:rPr>
  </w:style>
  <w:style w:type="paragraph" w:customStyle="1" w:styleId="AgtLevel6">
    <w:name w:val="Agt/Level6"/>
    <w:basedOn w:val="Normal"/>
    <w:uiPriority w:val="99"/>
    <w:rsid w:val="00AF57B6"/>
    <w:pPr>
      <w:numPr>
        <w:ilvl w:val="5"/>
        <w:numId w:val="7"/>
      </w:numPr>
      <w:spacing w:after="240" w:line="288" w:lineRule="auto"/>
    </w:pPr>
    <w:rPr>
      <w:rFonts w:ascii="Arial" w:eastAsia="Times New Roman" w:hAnsi="Arial" w:cs="Times New Roman"/>
      <w:sz w:val="20"/>
      <w:szCs w:val="20"/>
      <w:lang w:val="en-GB"/>
    </w:rPr>
  </w:style>
  <w:style w:type="paragraph" w:customStyle="1" w:styleId="AgtLevel7">
    <w:name w:val="Agt/Level7"/>
    <w:basedOn w:val="Normal"/>
    <w:uiPriority w:val="99"/>
    <w:rsid w:val="00AF57B6"/>
    <w:pPr>
      <w:numPr>
        <w:ilvl w:val="6"/>
        <w:numId w:val="7"/>
      </w:numPr>
      <w:spacing w:after="240" w:line="288" w:lineRule="auto"/>
    </w:pPr>
    <w:rPr>
      <w:rFonts w:ascii="Arial" w:eastAsia="Times New Roman" w:hAnsi="Arial" w:cs="Times New Roman"/>
      <w:sz w:val="20"/>
      <w:szCs w:val="20"/>
      <w:lang w:val="en-GB"/>
    </w:rPr>
  </w:style>
  <w:style w:type="paragraph" w:customStyle="1" w:styleId="AgtLevel8">
    <w:name w:val="Agt/Level8"/>
    <w:basedOn w:val="Normal"/>
    <w:uiPriority w:val="99"/>
    <w:rsid w:val="00AF57B6"/>
    <w:pPr>
      <w:numPr>
        <w:ilvl w:val="7"/>
        <w:numId w:val="7"/>
      </w:numPr>
      <w:spacing w:after="240" w:line="288" w:lineRule="auto"/>
    </w:pPr>
    <w:rPr>
      <w:rFonts w:ascii="Arial" w:eastAsia="Times New Roman" w:hAnsi="Arial" w:cs="Times New Roman"/>
      <w:sz w:val="20"/>
      <w:szCs w:val="20"/>
      <w:lang w:val="en-GB"/>
    </w:rPr>
  </w:style>
  <w:style w:type="paragraph" w:customStyle="1" w:styleId="BBHeading1">
    <w:name w:val="B&amp;B Heading 1"/>
    <w:basedOn w:val="BodyText"/>
    <w:next w:val="Normal"/>
    <w:qFormat/>
    <w:rsid w:val="006611A0"/>
    <w:pPr>
      <w:keepNext/>
      <w:numPr>
        <w:numId w:val="4"/>
      </w:numPr>
      <w:spacing w:before="120"/>
      <w:outlineLvl w:val="0"/>
    </w:pPr>
    <w:rPr>
      <w:rFonts w:ascii="Times New Roman" w:eastAsia="Times New Roman" w:hAnsi="Times New Roman"/>
      <w:b/>
      <w:caps/>
      <w:sz w:val="24"/>
      <w:szCs w:val="24"/>
      <w:lang w:eastAsia="en-GB"/>
    </w:rPr>
  </w:style>
  <w:style w:type="paragraph" w:customStyle="1" w:styleId="BBClause2">
    <w:name w:val="B&amp;B Clause 2"/>
    <w:basedOn w:val="BBHeading2"/>
    <w:rsid w:val="006611A0"/>
    <w:pPr>
      <w:keepNext w:val="0"/>
    </w:pPr>
    <w:rPr>
      <w:b w:val="0"/>
    </w:rPr>
  </w:style>
  <w:style w:type="paragraph" w:customStyle="1" w:styleId="BBHeading2">
    <w:name w:val="B&amp;B Heading 2"/>
    <w:basedOn w:val="BBHeading1"/>
    <w:next w:val="Normal"/>
    <w:rsid w:val="006611A0"/>
    <w:pPr>
      <w:numPr>
        <w:ilvl w:val="1"/>
      </w:numPr>
      <w:spacing w:before="0"/>
      <w:outlineLvl w:val="1"/>
    </w:pPr>
    <w:rPr>
      <w:caps w:val="0"/>
    </w:rPr>
  </w:style>
  <w:style w:type="paragraph" w:customStyle="1" w:styleId="BBHeading6">
    <w:name w:val="B&amp;B Heading 6"/>
    <w:basedOn w:val="BBHeading5"/>
    <w:next w:val="Normal"/>
    <w:rsid w:val="006611A0"/>
    <w:pPr>
      <w:numPr>
        <w:ilvl w:val="5"/>
      </w:numPr>
      <w:tabs>
        <w:tab w:val="left" w:pos="3238"/>
      </w:tabs>
      <w:outlineLvl w:val="5"/>
    </w:pPr>
  </w:style>
  <w:style w:type="paragraph" w:customStyle="1" w:styleId="BBHeading5">
    <w:name w:val="B&amp;B Heading 5"/>
    <w:basedOn w:val="BBHeading4"/>
    <w:next w:val="Normal"/>
    <w:rsid w:val="006611A0"/>
    <w:pPr>
      <w:numPr>
        <w:ilvl w:val="4"/>
      </w:numPr>
      <w:outlineLvl w:val="4"/>
    </w:pPr>
  </w:style>
  <w:style w:type="paragraph" w:customStyle="1" w:styleId="BBHeading4">
    <w:name w:val="B&amp;B Heading 4"/>
    <w:basedOn w:val="BBHeading3"/>
    <w:next w:val="Normal"/>
    <w:rsid w:val="006611A0"/>
    <w:pPr>
      <w:numPr>
        <w:ilvl w:val="3"/>
      </w:numPr>
      <w:outlineLvl w:val="3"/>
    </w:pPr>
  </w:style>
  <w:style w:type="paragraph" w:customStyle="1" w:styleId="BBHeading3">
    <w:name w:val="B&amp;B Heading 3"/>
    <w:basedOn w:val="BBHeading2"/>
    <w:next w:val="Normal"/>
    <w:rsid w:val="006611A0"/>
    <w:pPr>
      <w:numPr>
        <w:ilvl w:val="2"/>
      </w:numPr>
      <w:outlineLvl w:val="2"/>
    </w:pPr>
  </w:style>
  <w:style w:type="paragraph" w:customStyle="1" w:styleId="BBHeading7">
    <w:name w:val="B&amp;B Heading 7"/>
    <w:basedOn w:val="BBHeading6"/>
    <w:next w:val="Normal"/>
    <w:rsid w:val="006611A0"/>
    <w:pPr>
      <w:numPr>
        <w:ilvl w:val="6"/>
      </w:numPr>
      <w:tabs>
        <w:tab w:val="left" w:pos="5398"/>
      </w:tabs>
      <w:outlineLvl w:val="6"/>
    </w:pPr>
  </w:style>
  <w:style w:type="paragraph" w:customStyle="1" w:styleId="BBHeading8">
    <w:name w:val="B&amp;B Heading 8"/>
    <w:basedOn w:val="BBHeading7"/>
    <w:next w:val="Normal"/>
    <w:rsid w:val="006611A0"/>
    <w:pPr>
      <w:numPr>
        <w:ilvl w:val="7"/>
      </w:numPr>
      <w:tabs>
        <w:tab w:val="clear" w:pos="3238"/>
        <w:tab w:val="clear" w:pos="5398"/>
        <w:tab w:val="left" w:pos="3907"/>
      </w:tabs>
      <w:ind w:left="4582" w:hanging="675"/>
      <w:outlineLvl w:val="7"/>
    </w:pPr>
  </w:style>
  <w:style w:type="paragraph" w:customStyle="1" w:styleId="BBHeading9">
    <w:name w:val="B&amp;B Heading 9"/>
    <w:basedOn w:val="BBHeading8"/>
    <w:next w:val="Normal"/>
    <w:rsid w:val="006611A0"/>
    <w:pPr>
      <w:numPr>
        <w:ilvl w:val="8"/>
      </w:numPr>
      <w:tabs>
        <w:tab w:val="left" w:pos="6838"/>
      </w:tabs>
      <w:outlineLvl w:val="8"/>
    </w:pPr>
  </w:style>
  <w:style w:type="character" w:customStyle="1" w:styleId="AgtLevel2Char">
    <w:name w:val="Agt/Level2 Char"/>
    <w:link w:val="AgtLevel2"/>
    <w:rsid w:val="00F82E00"/>
    <w:rPr>
      <w:rFonts w:ascii="Arial" w:eastAsia="Times New Roman" w:hAnsi="Arial" w:cs="Times New Roman"/>
      <w:sz w:val="20"/>
      <w:szCs w:val="20"/>
      <w:lang w:val="en-GB"/>
    </w:rPr>
  </w:style>
  <w:style w:type="character" w:customStyle="1" w:styleId="DeltaViewInsertion">
    <w:name w:val="DeltaView Insertion"/>
    <w:rsid w:val="005442B9"/>
    <w:rPr>
      <w:color w:val="0000FF"/>
      <w:spacing w:val="0"/>
      <w:u w:val="double"/>
    </w:rPr>
  </w:style>
  <w:style w:type="paragraph" w:customStyle="1" w:styleId="Clause2Sub">
    <w:name w:val="Clause2Sub"/>
    <w:basedOn w:val="Normal"/>
    <w:rsid w:val="00E052A0"/>
    <w:pPr>
      <w:numPr>
        <w:ilvl w:val="1"/>
        <w:numId w:val="5"/>
      </w:numPr>
      <w:spacing w:after="240" w:line="360" w:lineRule="atLeast"/>
    </w:pPr>
    <w:rPr>
      <w:rFonts w:ascii="Arial" w:eastAsia="Times New Roman" w:hAnsi="Arial" w:cs="Times New Roman"/>
      <w:sz w:val="20"/>
      <w:szCs w:val="20"/>
      <w:lang w:val="en-GB" w:eastAsia="en-GB"/>
    </w:rPr>
  </w:style>
  <w:style w:type="paragraph" w:customStyle="1" w:styleId="Clause1Head">
    <w:name w:val="Clause1Head"/>
    <w:basedOn w:val="Normal"/>
    <w:next w:val="Normal"/>
    <w:rsid w:val="00E052A0"/>
    <w:pPr>
      <w:numPr>
        <w:numId w:val="5"/>
      </w:numPr>
      <w:spacing w:after="240" w:line="360" w:lineRule="atLeast"/>
    </w:pPr>
    <w:rPr>
      <w:rFonts w:ascii="Arial" w:eastAsia="Times New Roman" w:hAnsi="Arial" w:cs="Times New Roman"/>
      <w:b/>
      <w:sz w:val="20"/>
      <w:szCs w:val="20"/>
      <w:lang w:val="en-GB" w:eastAsia="en-GB"/>
    </w:rPr>
  </w:style>
  <w:style w:type="paragraph" w:customStyle="1" w:styleId="Clause3Sub">
    <w:name w:val="Clause3Sub"/>
    <w:basedOn w:val="Normal"/>
    <w:rsid w:val="00E052A0"/>
    <w:pPr>
      <w:numPr>
        <w:ilvl w:val="2"/>
        <w:numId w:val="5"/>
      </w:numPr>
      <w:spacing w:after="240" w:line="360" w:lineRule="atLeast"/>
    </w:pPr>
    <w:rPr>
      <w:rFonts w:ascii="Arial" w:eastAsia="Times New Roman" w:hAnsi="Arial" w:cs="Times New Roman"/>
      <w:sz w:val="20"/>
      <w:szCs w:val="20"/>
      <w:lang w:val="en-GB" w:eastAsia="en-GB"/>
    </w:rPr>
  </w:style>
  <w:style w:type="paragraph" w:customStyle="1" w:styleId="Clause4Sub">
    <w:name w:val="Clause4Sub"/>
    <w:basedOn w:val="Normal"/>
    <w:rsid w:val="00E052A0"/>
    <w:pPr>
      <w:numPr>
        <w:ilvl w:val="3"/>
        <w:numId w:val="5"/>
      </w:numPr>
      <w:spacing w:after="240" w:line="360" w:lineRule="atLeast"/>
    </w:pPr>
    <w:rPr>
      <w:rFonts w:ascii="Arial" w:eastAsia="Times New Roman" w:hAnsi="Arial" w:cs="Times New Roman"/>
      <w:sz w:val="20"/>
      <w:szCs w:val="20"/>
      <w:lang w:val="en-GB" w:eastAsia="en-GB"/>
    </w:rPr>
  </w:style>
  <w:style w:type="paragraph" w:customStyle="1" w:styleId="Clause5Sub">
    <w:name w:val="Clause5Sub"/>
    <w:basedOn w:val="Normal"/>
    <w:rsid w:val="00E052A0"/>
    <w:pPr>
      <w:numPr>
        <w:ilvl w:val="4"/>
        <w:numId w:val="5"/>
      </w:numPr>
      <w:spacing w:after="240" w:line="360" w:lineRule="atLeast"/>
    </w:pPr>
    <w:rPr>
      <w:rFonts w:ascii="Arial" w:eastAsia="Times New Roman" w:hAnsi="Arial" w:cs="Times New Roman"/>
      <w:sz w:val="20"/>
      <w:szCs w:val="20"/>
      <w:lang w:val="en-GB" w:eastAsia="en-GB"/>
    </w:rPr>
  </w:style>
  <w:style w:type="paragraph" w:customStyle="1" w:styleId="Clause6Sub">
    <w:name w:val="Clause6Sub"/>
    <w:basedOn w:val="Normal"/>
    <w:rsid w:val="00E052A0"/>
    <w:pPr>
      <w:numPr>
        <w:ilvl w:val="5"/>
        <w:numId w:val="5"/>
      </w:numPr>
      <w:spacing w:after="240" w:line="360" w:lineRule="atLeast"/>
    </w:pPr>
    <w:rPr>
      <w:rFonts w:ascii="Arial" w:eastAsia="Times New Roman" w:hAnsi="Arial" w:cs="Times New Roman"/>
      <w:sz w:val="20"/>
      <w:szCs w:val="20"/>
      <w:lang w:val="en-GB" w:eastAsia="en-GB"/>
    </w:rPr>
  </w:style>
  <w:style w:type="paragraph" w:customStyle="1" w:styleId="Clause7Sub">
    <w:name w:val="Clause7Sub"/>
    <w:basedOn w:val="Normal"/>
    <w:rsid w:val="00E052A0"/>
    <w:pPr>
      <w:numPr>
        <w:ilvl w:val="6"/>
        <w:numId w:val="5"/>
      </w:numPr>
      <w:spacing w:after="240" w:line="360" w:lineRule="atLeast"/>
    </w:pPr>
    <w:rPr>
      <w:rFonts w:ascii="Arial" w:eastAsia="Times New Roman" w:hAnsi="Arial" w:cs="Times New Roman"/>
      <w:sz w:val="20"/>
      <w:szCs w:val="20"/>
      <w:lang w:val="en-GB" w:eastAsia="en-GB"/>
    </w:rPr>
  </w:style>
  <w:style w:type="paragraph" w:customStyle="1" w:styleId="Clause8Sub">
    <w:name w:val="Clause8Sub"/>
    <w:basedOn w:val="Normal"/>
    <w:rsid w:val="00E052A0"/>
    <w:pPr>
      <w:numPr>
        <w:ilvl w:val="7"/>
        <w:numId w:val="5"/>
      </w:numPr>
      <w:spacing w:after="240" w:line="360" w:lineRule="atLeast"/>
    </w:pPr>
    <w:rPr>
      <w:rFonts w:ascii="Arial" w:eastAsia="Times New Roman" w:hAnsi="Arial" w:cs="Times New Roman"/>
      <w:sz w:val="20"/>
      <w:szCs w:val="20"/>
      <w:lang w:val="en-GB" w:eastAsia="en-GB"/>
    </w:rPr>
  </w:style>
  <w:style w:type="paragraph" w:customStyle="1" w:styleId="Clause9Sub">
    <w:name w:val="Clause9Sub"/>
    <w:basedOn w:val="Normal"/>
    <w:rsid w:val="00E052A0"/>
    <w:pPr>
      <w:numPr>
        <w:ilvl w:val="8"/>
        <w:numId w:val="5"/>
      </w:numPr>
      <w:spacing w:after="240" w:line="360" w:lineRule="atLeast"/>
    </w:pPr>
    <w:rPr>
      <w:rFonts w:ascii="Arial" w:eastAsia="Times New Roman" w:hAnsi="Arial" w:cs="Times New Roman"/>
      <w:sz w:val="20"/>
      <w:szCs w:val="20"/>
      <w:lang w:val="en-GB" w:eastAsia="en-GB"/>
    </w:rPr>
  </w:style>
  <w:style w:type="paragraph" w:customStyle="1" w:styleId="BBClause3">
    <w:name w:val="B&amp;B Clause 3"/>
    <w:basedOn w:val="BBHeading3"/>
    <w:rsid w:val="00C5452A"/>
    <w:pPr>
      <w:keepNext w:val="0"/>
      <w:numPr>
        <w:numId w:val="1"/>
      </w:numPr>
    </w:pPr>
    <w:rPr>
      <w:b w:val="0"/>
    </w:rPr>
  </w:style>
  <w:style w:type="paragraph" w:customStyle="1" w:styleId="BBScheduleHeading2">
    <w:name w:val="B&amp;B Schedule Heading 2"/>
    <w:next w:val="Normal"/>
    <w:uiPriority w:val="99"/>
    <w:rsid w:val="00700508"/>
    <w:pPr>
      <w:keepNext/>
      <w:numPr>
        <w:numId w:val="6"/>
      </w:numPr>
      <w:spacing w:before="120" w:after="240" w:line="240" w:lineRule="auto"/>
      <w:jc w:val="both"/>
      <w:outlineLvl w:val="1"/>
    </w:pPr>
    <w:rPr>
      <w:rFonts w:ascii="Times New Roman" w:eastAsia="Times New Roman" w:hAnsi="Times New Roman" w:cs="Times New Roman"/>
      <w:b/>
      <w:sz w:val="24"/>
      <w:szCs w:val="20"/>
      <w:lang w:val="en-GB" w:eastAsia="en-GB"/>
    </w:rPr>
  </w:style>
  <w:style w:type="paragraph" w:customStyle="1" w:styleId="BBBodyTextIndent2">
    <w:name w:val="B&amp;B Body Text Indent 2"/>
    <w:basedOn w:val="Normal"/>
    <w:rsid w:val="00482FF6"/>
    <w:pPr>
      <w:spacing w:after="240" w:line="240" w:lineRule="auto"/>
      <w:ind w:left="720"/>
    </w:pPr>
    <w:rPr>
      <w:rFonts w:ascii="Times New Roman" w:eastAsia="Times New Roman" w:hAnsi="Times New Roman" w:cs="Times New Roman"/>
      <w:sz w:val="24"/>
      <w:szCs w:val="20"/>
      <w:lang w:val="en-GB" w:eastAsia="en-GB"/>
    </w:rPr>
  </w:style>
  <w:style w:type="paragraph" w:customStyle="1" w:styleId="Body2">
    <w:name w:val="Body 2"/>
    <w:basedOn w:val="Normal"/>
    <w:rsid w:val="001751C8"/>
    <w:pPr>
      <w:spacing w:after="240" w:line="288" w:lineRule="auto"/>
      <w:ind w:left="720"/>
    </w:pPr>
    <w:rPr>
      <w:rFonts w:ascii="Arial" w:eastAsia="Times New Roman" w:hAnsi="Arial" w:cs="Times New Roman"/>
      <w:sz w:val="20"/>
      <w:szCs w:val="20"/>
      <w:lang w:val="en-GB"/>
    </w:rPr>
  </w:style>
  <w:style w:type="paragraph" w:customStyle="1" w:styleId="NormalBoldManches">
    <w:name w:val="NormalBoldManches"/>
    <w:basedOn w:val="Normal"/>
    <w:rsid w:val="00E571B6"/>
    <w:pPr>
      <w:spacing w:after="0" w:line="240" w:lineRule="auto"/>
    </w:pPr>
    <w:rPr>
      <w:rFonts w:ascii="Verdana" w:eastAsia="Times New Roman" w:hAnsi="Verdana" w:cs="Times New Roman"/>
      <w:b/>
      <w:sz w:val="20"/>
      <w:szCs w:val="20"/>
      <w:lang w:val="en-GB"/>
    </w:rPr>
  </w:style>
  <w:style w:type="paragraph" w:customStyle="1" w:styleId="BodyHangingLevel2">
    <w:name w:val="Body Hanging Level2"/>
    <w:basedOn w:val="Normal"/>
    <w:rsid w:val="000F6CD6"/>
    <w:pPr>
      <w:spacing w:after="240" w:line="288" w:lineRule="auto"/>
      <w:ind w:left="1440" w:hanging="1440"/>
    </w:pPr>
    <w:rPr>
      <w:rFonts w:ascii="Arial" w:eastAsia="Times New Roman" w:hAnsi="Arial" w:cs="Times New Roman"/>
      <w:sz w:val="20"/>
      <w:szCs w:val="20"/>
      <w:lang w:val="en-GB"/>
    </w:rPr>
  </w:style>
  <w:style w:type="paragraph" w:customStyle="1" w:styleId="Parties">
    <w:name w:val="Parties"/>
    <w:basedOn w:val="Normal"/>
    <w:rsid w:val="000F6CD6"/>
    <w:pPr>
      <w:numPr>
        <w:numId w:val="9"/>
      </w:numPr>
      <w:spacing w:after="240" w:line="288" w:lineRule="auto"/>
      <w:outlineLvl w:val="0"/>
    </w:pPr>
    <w:rPr>
      <w:rFonts w:ascii="Arial" w:eastAsia="Times New Roman" w:hAnsi="Arial" w:cs="Times New Roman"/>
      <w:sz w:val="20"/>
      <w:szCs w:val="20"/>
      <w:lang w:val="en-GB"/>
    </w:rPr>
  </w:style>
  <w:style w:type="paragraph" w:customStyle="1" w:styleId="Level1">
    <w:name w:val="Level 1"/>
    <w:basedOn w:val="Normal"/>
    <w:next w:val="Body2"/>
    <w:rsid w:val="00450ECD"/>
    <w:pPr>
      <w:numPr>
        <w:numId w:val="10"/>
      </w:numPr>
      <w:spacing w:after="210" w:line="264" w:lineRule="auto"/>
      <w:outlineLvl w:val="0"/>
    </w:pPr>
    <w:rPr>
      <w:rFonts w:ascii="Arial" w:eastAsia="MS Mincho" w:hAnsi="Arial" w:cs="Times New Roman"/>
      <w:kern w:val="28"/>
      <w:sz w:val="21"/>
      <w:szCs w:val="20"/>
      <w:lang w:val="en-GB"/>
    </w:rPr>
  </w:style>
  <w:style w:type="paragraph" w:customStyle="1" w:styleId="Level2">
    <w:name w:val="Level 2"/>
    <w:basedOn w:val="Body2"/>
    <w:next w:val="Body2"/>
    <w:rsid w:val="00450ECD"/>
    <w:pPr>
      <w:numPr>
        <w:ilvl w:val="1"/>
        <w:numId w:val="10"/>
      </w:numPr>
      <w:spacing w:after="210" w:line="264" w:lineRule="auto"/>
      <w:outlineLvl w:val="1"/>
    </w:pPr>
    <w:rPr>
      <w:rFonts w:eastAsia="MS Mincho"/>
      <w:kern w:val="28"/>
      <w:sz w:val="21"/>
    </w:rPr>
  </w:style>
  <w:style w:type="paragraph" w:customStyle="1" w:styleId="Level3">
    <w:name w:val="Level 3"/>
    <w:basedOn w:val="Normal"/>
    <w:next w:val="Normal"/>
    <w:rsid w:val="00450ECD"/>
    <w:pPr>
      <w:numPr>
        <w:ilvl w:val="2"/>
        <w:numId w:val="10"/>
      </w:numPr>
      <w:spacing w:after="210" w:line="264" w:lineRule="auto"/>
      <w:outlineLvl w:val="2"/>
    </w:pPr>
    <w:rPr>
      <w:rFonts w:ascii="Arial" w:eastAsia="MS Mincho" w:hAnsi="Arial" w:cs="Times New Roman"/>
      <w:kern w:val="28"/>
      <w:sz w:val="21"/>
      <w:szCs w:val="20"/>
      <w:lang w:val="en-GB"/>
    </w:rPr>
  </w:style>
  <w:style w:type="paragraph" w:customStyle="1" w:styleId="Level4">
    <w:name w:val="Level 4"/>
    <w:basedOn w:val="Normal"/>
    <w:next w:val="Normal"/>
    <w:rsid w:val="00450ECD"/>
    <w:pPr>
      <w:numPr>
        <w:ilvl w:val="3"/>
        <w:numId w:val="10"/>
      </w:numPr>
      <w:spacing w:after="210" w:line="264" w:lineRule="auto"/>
      <w:outlineLvl w:val="3"/>
    </w:pPr>
    <w:rPr>
      <w:rFonts w:ascii="Arial" w:eastAsia="MS Mincho" w:hAnsi="Arial" w:cs="Times New Roman"/>
      <w:kern w:val="28"/>
      <w:sz w:val="21"/>
      <w:szCs w:val="20"/>
      <w:lang w:val="en-GB"/>
    </w:rPr>
  </w:style>
  <w:style w:type="paragraph" w:customStyle="1" w:styleId="Level5">
    <w:name w:val="Level 5"/>
    <w:basedOn w:val="Normal"/>
    <w:next w:val="Normal"/>
    <w:rsid w:val="00450ECD"/>
    <w:pPr>
      <w:numPr>
        <w:ilvl w:val="4"/>
        <w:numId w:val="10"/>
      </w:numPr>
      <w:spacing w:after="210" w:line="264" w:lineRule="auto"/>
      <w:outlineLvl w:val="4"/>
    </w:pPr>
    <w:rPr>
      <w:rFonts w:ascii="Arial" w:eastAsia="MS Mincho" w:hAnsi="Arial" w:cs="Times New Roman"/>
      <w:kern w:val="28"/>
      <w:sz w:val="21"/>
      <w:szCs w:val="20"/>
      <w:lang w:val="en-GB"/>
    </w:rPr>
  </w:style>
  <w:style w:type="character" w:customStyle="1" w:styleId="apple-converted-space">
    <w:name w:val="apple-converted-space"/>
    <w:basedOn w:val="DefaultParagraphFont"/>
    <w:rsid w:val="00335BFF"/>
  </w:style>
  <w:style w:type="character" w:styleId="FollowedHyperlink">
    <w:name w:val="FollowedHyperlink"/>
    <w:basedOn w:val="DefaultParagraphFont"/>
    <w:uiPriority w:val="99"/>
    <w:semiHidden/>
    <w:unhideWhenUsed/>
    <w:rsid w:val="00C16414"/>
    <w:rPr>
      <w:color w:val="800080" w:themeColor="followedHyperlink"/>
      <w:u w:val="single"/>
    </w:rPr>
  </w:style>
  <w:style w:type="paragraph" w:customStyle="1" w:styleId="ProductList-Body">
    <w:name w:val="Product List - Body"/>
    <w:basedOn w:val="Normal"/>
    <w:link w:val="ProductList-BodyChar"/>
    <w:qFormat/>
    <w:rsid w:val="00450C8A"/>
    <w:pPr>
      <w:tabs>
        <w:tab w:val="left" w:pos="158"/>
      </w:tabs>
      <w:spacing w:after="0" w:line="240" w:lineRule="auto"/>
    </w:pPr>
    <w:rPr>
      <w:sz w:val="18"/>
    </w:rPr>
  </w:style>
  <w:style w:type="character" w:customStyle="1" w:styleId="ProductList-BodyChar">
    <w:name w:val="Product List - Body Char"/>
    <w:basedOn w:val="DefaultParagraphFont"/>
    <w:link w:val="ProductList-Body"/>
    <w:rsid w:val="00450C8A"/>
    <w:rPr>
      <w:sz w:val="18"/>
    </w:rPr>
  </w:style>
  <w:style w:type="paragraph" w:customStyle="1" w:styleId="BBClause9">
    <w:name w:val="B&amp;B Clause 9"/>
    <w:basedOn w:val="BodyText"/>
    <w:uiPriority w:val="99"/>
    <w:rsid w:val="00554D86"/>
    <w:pPr>
      <w:tabs>
        <w:tab w:val="num" w:pos="5262"/>
      </w:tabs>
      <w:ind w:left="5262" w:hanging="675"/>
    </w:pPr>
    <w:rPr>
      <w:rFonts w:eastAsia="Calibri"/>
    </w:rPr>
  </w:style>
  <w:style w:type="paragraph" w:styleId="Revision">
    <w:name w:val="Revision"/>
    <w:hidden/>
    <w:uiPriority w:val="99"/>
    <w:semiHidden/>
    <w:rsid w:val="00D97CAE"/>
    <w:pPr>
      <w:spacing w:after="0" w:line="240" w:lineRule="auto"/>
    </w:pPr>
  </w:style>
  <w:style w:type="paragraph" w:styleId="List">
    <w:name w:val="List"/>
    <w:basedOn w:val="BodyText"/>
    <w:rsid w:val="0081266A"/>
    <w:pPr>
      <w:suppressAutoHyphens/>
      <w:spacing w:after="120"/>
      <w:jc w:val="left"/>
    </w:pPr>
    <w:rPr>
      <w:rFonts w:ascii="Times New Roman" w:eastAsia="SimSun" w:hAnsi="Times New Roman" w:cs="Mangal"/>
      <w:kern w:val="1"/>
      <w:sz w:val="24"/>
      <w:szCs w:val="24"/>
      <w:lang w:val="de-DE" w:eastAsia="hi-IN" w:bidi="hi-IN"/>
    </w:rPr>
  </w:style>
  <w:style w:type="paragraph" w:customStyle="1" w:styleId="NormaleWeb1">
    <w:name w:val="Normale (Web)1"/>
    <w:basedOn w:val="Normal"/>
    <w:rsid w:val="00F26C80"/>
    <w:pPr>
      <w:suppressAutoHyphens/>
      <w:spacing w:before="28" w:after="28" w:line="100" w:lineRule="atLeast"/>
    </w:pPr>
    <w:rPr>
      <w:rFonts w:ascii="Times New Roman" w:eastAsia="Times New Roman" w:hAnsi="Times New Roman" w:cs="Times New Roman"/>
      <w:kern w:val="1"/>
      <w:sz w:val="24"/>
      <w:szCs w:val="24"/>
      <w:lang w:val="de-DE" w:eastAsia="hi-IN" w:bidi="hi-IN"/>
    </w:rPr>
  </w:style>
  <w:style w:type="paragraph" w:customStyle="1" w:styleId="astandardsous-titre201">
    <w:name w:val="a_standard_sous-titre_20_1"/>
    <w:basedOn w:val="Normal"/>
    <w:rsid w:val="00F26C80"/>
    <w:pPr>
      <w:suppressAutoHyphens/>
      <w:spacing w:before="28" w:after="28" w:line="100" w:lineRule="atLeast"/>
    </w:pPr>
    <w:rPr>
      <w:rFonts w:ascii="Times New Roman" w:eastAsia="Times New Roman" w:hAnsi="Times New Roman" w:cs="Times New Roman"/>
      <w:kern w:val="1"/>
      <w:sz w:val="24"/>
      <w:szCs w:val="24"/>
      <w:lang w:val="de-DE" w:eastAsia="hi-IN" w:bidi="hi-IN"/>
    </w:rPr>
  </w:style>
  <w:style w:type="paragraph" w:customStyle="1" w:styleId="Paragrafoelenco1">
    <w:name w:val="Paragrafo elenco1"/>
    <w:basedOn w:val="Normal"/>
    <w:rsid w:val="00F26C80"/>
    <w:pPr>
      <w:suppressAutoHyphens/>
      <w:spacing w:after="0" w:line="240" w:lineRule="auto"/>
      <w:ind w:left="720"/>
    </w:pPr>
    <w:rPr>
      <w:rFonts w:ascii="Times New Roman" w:eastAsia="SimSun" w:hAnsi="Times New Roman" w:cs="Mangal"/>
      <w:kern w:val="1"/>
      <w:sz w:val="24"/>
      <w:szCs w:val="24"/>
      <w:lang w:val="de-DE" w:eastAsia="hi-IN" w:bidi="hi-IN"/>
    </w:rPr>
  </w:style>
  <w:style w:type="character" w:customStyle="1" w:styleId="at2">
    <w:name w:val="a__t2"/>
    <w:basedOn w:val="DefaultParagraphFont"/>
    <w:rsid w:val="009A2EBD"/>
  </w:style>
  <w:style w:type="paragraph" w:customStyle="1" w:styleId="BBBodyTextIndent1">
    <w:name w:val="B&amp;B Body Text Indent 1"/>
    <w:basedOn w:val="Normal"/>
    <w:rsid w:val="00E86748"/>
    <w:pPr>
      <w:spacing w:after="240" w:line="240" w:lineRule="auto"/>
      <w:ind w:left="720"/>
    </w:pPr>
    <w:rPr>
      <w:rFonts w:ascii="Georgia" w:eastAsia="Times New Roman" w:hAnsi="Georgia" w:cs="Times New Roman"/>
      <w:szCs w:val="20"/>
      <w:lang w:val="en-GB" w:eastAsia="en-GB"/>
    </w:rPr>
  </w:style>
  <w:style w:type="character" w:customStyle="1" w:styleId="Defterm">
    <w:name w:val="Defterm"/>
    <w:rsid w:val="00E86748"/>
    <w:rPr>
      <w:rFonts w:ascii="Georgia" w:hAnsi="Georgia"/>
      <w:b/>
      <w:color w:val="000000"/>
      <w:sz w:val="22"/>
    </w:rPr>
  </w:style>
  <w:style w:type="paragraph" w:customStyle="1" w:styleId="doc-ti">
    <w:name w:val="doc-ti"/>
    <w:basedOn w:val="Normal"/>
    <w:rsid w:val="00630C5C"/>
    <w:pPr>
      <w:spacing w:before="100" w:beforeAutospacing="1" w:after="100" w:afterAutospacing="1" w:line="240" w:lineRule="auto"/>
      <w:jc w:val="left"/>
    </w:pPr>
    <w:rPr>
      <w:rFonts w:ascii="Times New Roman" w:eastAsia="Times New Roman" w:hAnsi="Times New Roman" w:cs="Times New Roman"/>
      <w:sz w:val="24"/>
      <w:szCs w:val="24"/>
      <w:lang w:val="el-GR" w:eastAsia="el-GR"/>
    </w:rPr>
  </w:style>
  <w:style w:type="paragraph" w:customStyle="1" w:styleId="MRheading3">
    <w:name w:val="M&amp;R heading 3"/>
    <w:basedOn w:val="Normal"/>
    <w:rsid w:val="0098298C"/>
    <w:pPr>
      <w:spacing w:before="240" w:after="0" w:line="360" w:lineRule="auto"/>
      <w:ind w:left="1080" w:hanging="720"/>
      <w:outlineLvl w:val="2"/>
    </w:pPr>
    <w:rPr>
      <w:rFonts w:ascii="Times New Roman" w:eastAsia="Times New Roman" w:hAnsi="Times New Roman" w:cs="Times New Roman"/>
      <w:sz w:val="24"/>
      <w:szCs w:val="24"/>
      <w:lang w:val="en-GB" w:eastAsia="zh-CN"/>
    </w:rPr>
  </w:style>
  <w:style w:type="paragraph" w:customStyle="1" w:styleId="SectionNumberedParagraph">
    <w:name w:val="Section Numbered Paragraph"/>
    <w:basedOn w:val="Normal"/>
    <w:rsid w:val="00355F80"/>
    <w:pPr>
      <w:tabs>
        <w:tab w:val="left" w:pos="2280"/>
        <w:tab w:val="left" w:pos="2880"/>
        <w:tab w:val="left" w:pos="3600"/>
        <w:tab w:val="left" w:pos="4320"/>
        <w:tab w:val="left" w:pos="5040"/>
        <w:tab w:val="left" w:pos="5760"/>
        <w:tab w:val="left" w:pos="6480"/>
        <w:tab w:val="left" w:pos="7200"/>
        <w:tab w:val="left" w:pos="7920"/>
        <w:tab w:val="left" w:pos="8640"/>
        <w:tab w:val="left" w:pos="8880"/>
        <w:tab w:val="left" w:pos="9000"/>
      </w:tabs>
      <w:spacing w:after="240" w:line="360" w:lineRule="auto"/>
      <w:outlineLvl w:val="1"/>
    </w:pPr>
    <w:rPr>
      <w:rFonts w:ascii="Arial" w:eastAsia="Times New Roman" w:hAnsi="Arial" w:cs="Times New Roman"/>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qFormat="1"/>
    <w:lsdException w:name="footnote reference"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980"/>
    <w:pPr>
      <w:jc w:val="both"/>
    </w:pPr>
  </w:style>
  <w:style w:type="paragraph" w:styleId="Heading1">
    <w:name w:val="heading 1"/>
    <w:basedOn w:val="Normal"/>
    <w:next w:val="Normal"/>
    <w:link w:val="Heading1Char"/>
    <w:uiPriority w:val="99"/>
    <w:qFormat/>
    <w:rsid w:val="00010C74"/>
    <w:pPr>
      <w:keepNext/>
      <w:keepLines/>
      <w:spacing w:before="480" w:after="240" w:line="240" w:lineRule="auto"/>
      <w:outlineLvl w:val="0"/>
    </w:pPr>
    <w:rPr>
      <w:rFonts w:ascii="Calibri" w:eastAsiaTheme="majorEastAsia" w:hAnsi="Calibri" w:cstheme="majorBidi"/>
      <w:b/>
      <w:bCs/>
      <w:color w:val="632423" w:themeColor="accent2" w:themeShade="80"/>
      <w:sz w:val="28"/>
      <w:szCs w:val="28"/>
      <w:lang w:val="en-GB"/>
    </w:rPr>
  </w:style>
  <w:style w:type="paragraph" w:styleId="Heading2">
    <w:name w:val="heading 2"/>
    <w:basedOn w:val="Style1"/>
    <w:next w:val="Normal"/>
    <w:link w:val="Heading2Char"/>
    <w:autoRedefine/>
    <w:uiPriority w:val="9"/>
    <w:unhideWhenUsed/>
    <w:qFormat/>
    <w:rsid w:val="00737789"/>
    <w:pPr>
      <w:numPr>
        <w:numId w:val="27"/>
      </w:numPr>
      <w:ind w:left="1080" w:hanging="720"/>
      <w:jc w:val="left"/>
      <w:outlineLvl w:val="1"/>
    </w:pPr>
    <w:rPr>
      <w:rFonts w:asciiTheme="minorHAnsi" w:hAnsiTheme="minorHAnsi" w:cs="Arial"/>
      <w:color w:val="000000" w:themeColor="text1"/>
      <w:sz w:val="22"/>
      <w:szCs w:val="22"/>
    </w:rPr>
  </w:style>
  <w:style w:type="paragraph" w:styleId="Heading3">
    <w:name w:val="heading 3"/>
    <w:basedOn w:val="Normal"/>
    <w:next w:val="Normal"/>
    <w:link w:val="Heading3Char"/>
    <w:uiPriority w:val="99"/>
    <w:unhideWhenUsed/>
    <w:qFormat/>
    <w:rsid w:val="00CD1D39"/>
    <w:pPr>
      <w:keepNext/>
      <w:keepLines/>
      <w:spacing w:before="200" w:after="0" w:line="240" w:lineRule="auto"/>
      <w:outlineLvl w:val="2"/>
    </w:pPr>
    <w:rPr>
      <w:rFonts w:asciiTheme="majorHAnsi" w:eastAsiaTheme="majorEastAsia" w:hAnsiTheme="majorHAnsi" w:cstheme="majorBidi"/>
      <w:b/>
      <w:bCs/>
      <w:color w:val="4F81BD"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1D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085"/>
    <w:rPr>
      <w:rFonts w:ascii="Tahoma" w:hAnsi="Tahoma" w:cs="Tahoma"/>
      <w:sz w:val="16"/>
      <w:szCs w:val="16"/>
    </w:rPr>
  </w:style>
  <w:style w:type="paragraph" w:styleId="NoSpacing">
    <w:name w:val="No Spacing"/>
    <w:link w:val="NoSpacingChar"/>
    <w:uiPriority w:val="99"/>
    <w:qFormat/>
    <w:rsid w:val="00CD1D39"/>
    <w:pPr>
      <w:spacing w:after="0" w:line="240" w:lineRule="auto"/>
    </w:pPr>
    <w:rPr>
      <w:lang w:val="en-GB"/>
    </w:rPr>
  </w:style>
  <w:style w:type="character" w:customStyle="1" w:styleId="NoSpacingChar">
    <w:name w:val="No Spacing Char"/>
    <w:basedOn w:val="DefaultParagraphFont"/>
    <w:link w:val="NoSpacing"/>
    <w:uiPriority w:val="99"/>
    <w:rsid w:val="00B37085"/>
    <w:rPr>
      <w:lang w:val="en-GB"/>
    </w:rPr>
  </w:style>
  <w:style w:type="table" w:customStyle="1" w:styleId="-11">
    <w:name w:val="Ανοιχτόχρωμη σκίαση - Έμφαση 11"/>
    <w:basedOn w:val="TableNormal"/>
    <w:uiPriority w:val="99"/>
    <w:rsid w:val="00B37085"/>
    <w:pPr>
      <w:spacing w:after="0" w:line="240" w:lineRule="auto"/>
    </w:pPr>
    <w:rPr>
      <w:color w:val="365F91" w:themeColor="accent1" w:themeShade="BF"/>
      <w:lang w:val="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99"/>
    <w:rsid w:val="00B37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1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D57"/>
  </w:style>
  <w:style w:type="paragraph" w:styleId="Footer">
    <w:name w:val="footer"/>
    <w:basedOn w:val="Normal"/>
    <w:link w:val="FooterChar"/>
    <w:uiPriority w:val="99"/>
    <w:unhideWhenUsed/>
    <w:rsid w:val="00CD1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D57"/>
  </w:style>
  <w:style w:type="character" w:customStyle="1" w:styleId="Heading1Char">
    <w:name w:val="Heading 1 Char"/>
    <w:basedOn w:val="DefaultParagraphFont"/>
    <w:link w:val="Heading1"/>
    <w:uiPriority w:val="99"/>
    <w:rsid w:val="00010C74"/>
    <w:rPr>
      <w:rFonts w:ascii="Calibri" w:eastAsiaTheme="majorEastAsia" w:hAnsi="Calibri" w:cstheme="majorBidi"/>
      <w:b/>
      <w:bCs/>
      <w:color w:val="632423" w:themeColor="accent2" w:themeShade="80"/>
      <w:sz w:val="28"/>
      <w:szCs w:val="28"/>
      <w:lang w:val="en-GB"/>
    </w:rPr>
  </w:style>
  <w:style w:type="character" w:customStyle="1" w:styleId="Heading3Char">
    <w:name w:val="Heading 3 Char"/>
    <w:basedOn w:val="DefaultParagraphFont"/>
    <w:link w:val="Heading3"/>
    <w:uiPriority w:val="99"/>
    <w:rsid w:val="007D6126"/>
    <w:rPr>
      <w:rFonts w:asciiTheme="majorHAnsi" w:eastAsiaTheme="majorEastAsia" w:hAnsiTheme="majorHAnsi" w:cstheme="majorBidi"/>
      <w:b/>
      <w:bCs/>
      <w:color w:val="4F81BD" w:themeColor="accent1"/>
      <w:lang w:val="en-GB"/>
    </w:rPr>
  </w:style>
  <w:style w:type="paragraph" w:customStyle="1" w:styleId="OPTIMISNormal">
    <w:name w:val="OPTIMIS Normal"/>
    <w:basedOn w:val="Normal"/>
    <w:link w:val="OPTIMISNormalChar"/>
    <w:uiPriority w:val="99"/>
    <w:rsid w:val="007D6126"/>
    <w:pPr>
      <w:spacing w:after="120" w:line="240" w:lineRule="auto"/>
    </w:pPr>
    <w:rPr>
      <w:rFonts w:ascii="Calibri" w:eastAsia="Times New Roman" w:hAnsi="Calibri" w:cs="Times New Roman"/>
      <w:lang w:bidi="en-US"/>
    </w:rPr>
  </w:style>
  <w:style w:type="character" w:customStyle="1" w:styleId="OPTIMISNormalChar">
    <w:name w:val="OPTIMIS Normal Char"/>
    <w:basedOn w:val="DefaultParagraphFont"/>
    <w:link w:val="OPTIMISNormal"/>
    <w:uiPriority w:val="99"/>
    <w:rsid w:val="007D6126"/>
    <w:rPr>
      <w:rFonts w:ascii="Calibri" w:eastAsia="Times New Roman" w:hAnsi="Calibri" w:cs="Times New Roman"/>
      <w:lang w:bidi="en-US"/>
    </w:rPr>
  </w:style>
  <w:style w:type="paragraph" w:styleId="Caption">
    <w:name w:val="caption"/>
    <w:basedOn w:val="Normal"/>
    <w:next w:val="Normal"/>
    <w:uiPriority w:val="99"/>
    <w:unhideWhenUsed/>
    <w:qFormat/>
    <w:rsid w:val="00CD1D39"/>
    <w:pPr>
      <w:spacing w:line="240" w:lineRule="auto"/>
    </w:pPr>
    <w:rPr>
      <w:b/>
      <w:bCs/>
      <w:color w:val="632423" w:themeColor="accent2" w:themeShade="80"/>
      <w:sz w:val="18"/>
      <w:szCs w:val="18"/>
    </w:rPr>
  </w:style>
  <w:style w:type="character" w:styleId="IntenseReference">
    <w:name w:val="Intense Reference"/>
    <w:basedOn w:val="DefaultParagraphFont"/>
    <w:uiPriority w:val="99"/>
    <w:qFormat/>
    <w:rsid w:val="00CD1D39"/>
    <w:rPr>
      <w:b/>
      <w:bCs/>
      <w:smallCaps/>
      <w:color w:val="C0504D" w:themeColor="accent2"/>
      <w:spacing w:val="5"/>
      <w:u w:val="single"/>
    </w:rPr>
  </w:style>
  <w:style w:type="paragraph" w:customStyle="1" w:styleId="Style1">
    <w:name w:val="Style1"/>
    <w:basedOn w:val="Heading1"/>
    <w:qFormat/>
    <w:rsid w:val="00CD1D39"/>
  </w:style>
  <w:style w:type="character" w:customStyle="1" w:styleId="Heading2Char">
    <w:name w:val="Heading 2 Char"/>
    <w:basedOn w:val="DefaultParagraphFont"/>
    <w:link w:val="Heading2"/>
    <w:uiPriority w:val="9"/>
    <w:rsid w:val="00737789"/>
    <w:rPr>
      <w:rFonts w:eastAsiaTheme="majorEastAsia" w:cs="Arial"/>
      <w:b/>
      <w:bCs/>
      <w:color w:val="000000" w:themeColor="text1"/>
      <w:lang w:val="en-GB"/>
    </w:rPr>
  </w:style>
  <w:style w:type="paragraph" w:customStyle="1" w:styleId="AB630D60F59F403CB531B268FE76FA17">
    <w:name w:val="AB630D60F59F403CB531B268FE76FA17"/>
    <w:uiPriority w:val="99"/>
    <w:rsid w:val="00CD1D39"/>
    <w:rPr>
      <w:rFonts w:eastAsiaTheme="minorEastAsia"/>
      <w:lang w:eastAsia="ja-JP"/>
    </w:rPr>
  </w:style>
  <w:style w:type="paragraph" w:styleId="TOCHeading">
    <w:name w:val="TOC Heading"/>
    <w:basedOn w:val="Heading1"/>
    <w:next w:val="Normal"/>
    <w:uiPriority w:val="39"/>
    <w:unhideWhenUsed/>
    <w:qFormat/>
    <w:rsid w:val="00CD1D39"/>
    <w:pPr>
      <w:spacing w:line="276" w:lineRule="auto"/>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CD1D39"/>
    <w:pPr>
      <w:spacing w:after="100"/>
    </w:pPr>
  </w:style>
  <w:style w:type="paragraph" w:styleId="TOC2">
    <w:name w:val="toc 2"/>
    <w:basedOn w:val="Normal"/>
    <w:next w:val="Normal"/>
    <w:autoRedefine/>
    <w:uiPriority w:val="39"/>
    <w:unhideWhenUsed/>
    <w:rsid w:val="00CD1D39"/>
    <w:pPr>
      <w:spacing w:after="100"/>
      <w:ind w:left="220"/>
    </w:pPr>
  </w:style>
  <w:style w:type="character" w:styleId="Hyperlink">
    <w:name w:val="Hyperlink"/>
    <w:basedOn w:val="DefaultParagraphFont"/>
    <w:uiPriority w:val="99"/>
    <w:unhideWhenUsed/>
    <w:rsid w:val="00CD1D39"/>
    <w:rPr>
      <w:color w:val="0000FF" w:themeColor="hyperlink"/>
      <w:u w:val="single"/>
    </w:rPr>
  </w:style>
  <w:style w:type="paragraph" w:styleId="ListParagraph">
    <w:name w:val="List Paragraph"/>
    <w:basedOn w:val="Normal"/>
    <w:uiPriority w:val="34"/>
    <w:qFormat/>
    <w:rsid w:val="00CD1D39"/>
    <w:pPr>
      <w:ind w:left="720"/>
      <w:contextualSpacing/>
    </w:pPr>
  </w:style>
  <w:style w:type="paragraph" w:styleId="TableofFigures">
    <w:name w:val="table of figures"/>
    <w:basedOn w:val="Normal"/>
    <w:next w:val="Normal"/>
    <w:uiPriority w:val="99"/>
    <w:unhideWhenUsed/>
    <w:rsid w:val="00CD1D39"/>
    <w:pPr>
      <w:spacing w:after="0"/>
    </w:pPr>
  </w:style>
  <w:style w:type="character" w:styleId="CommentReference">
    <w:name w:val="annotation reference"/>
    <w:basedOn w:val="DefaultParagraphFont"/>
    <w:unhideWhenUsed/>
    <w:rsid w:val="00CD1D39"/>
    <w:rPr>
      <w:sz w:val="16"/>
      <w:szCs w:val="16"/>
    </w:rPr>
  </w:style>
  <w:style w:type="paragraph" w:styleId="CommentText">
    <w:name w:val="annotation text"/>
    <w:basedOn w:val="Normal"/>
    <w:link w:val="CommentTextChar"/>
    <w:unhideWhenUsed/>
    <w:rsid w:val="00CD1D39"/>
    <w:pPr>
      <w:spacing w:line="240" w:lineRule="auto"/>
    </w:pPr>
    <w:rPr>
      <w:sz w:val="20"/>
      <w:szCs w:val="20"/>
    </w:rPr>
  </w:style>
  <w:style w:type="character" w:customStyle="1" w:styleId="CommentTextChar">
    <w:name w:val="Comment Text Char"/>
    <w:basedOn w:val="DefaultParagraphFont"/>
    <w:link w:val="CommentText"/>
    <w:rsid w:val="00897C05"/>
    <w:rPr>
      <w:sz w:val="20"/>
      <w:szCs w:val="20"/>
    </w:rPr>
  </w:style>
  <w:style w:type="paragraph" w:styleId="CommentSubject">
    <w:name w:val="annotation subject"/>
    <w:basedOn w:val="CommentText"/>
    <w:next w:val="CommentText"/>
    <w:link w:val="CommentSubjectChar"/>
    <w:uiPriority w:val="99"/>
    <w:semiHidden/>
    <w:unhideWhenUsed/>
    <w:rsid w:val="00CD1D39"/>
    <w:rPr>
      <w:b/>
      <w:bCs/>
    </w:rPr>
  </w:style>
  <w:style w:type="character" w:customStyle="1" w:styleId="CommentSubjectChar">
    <w:name w:val="Comment Subject Char"/>
    <w:basedOn w:val="CommentTextChar"/>
    <w:link w:val="CommentSubject"/>
    <w:uiPriority w:val="99"/>
    <w:semiHidden/>
    <w:rsid w:val="00897C05"/>
    <w:rPr>
      <w:b/>
      <w:bCs/>
      <w:sz w:val="20"/>
      <w:szCs w:val="20"/>
    </w:rPr>
  </w:style>
  <w:style w:type="paragraph" w:styleId="BodyText">
    <w:name w:val="Body Text"/>
    <w:aliases w:val="B&amp;B Body Text"/>
    <w:basedOn w:val="Normal"/>
    <w:link w:val="BodyTextChar"/>
    <w:uiPriority w:val="99"/>
    <w:rsid w:val="008C1413"/>
    <w:pPr>
      <w:spacing w:after="240" w:line="240" w:lineRule="auto"/>
    </w:pPr>
    <w:rPr>
      <w:rFonts w:ascii="Georgia" w:eastAsia="Georgia" w:hAnsi="Georgia" w:cs="Times New Roman"/>
      <w:szCs w:val="20"/>
      <w:lang w:val="en-GB"/>
    </w:rPr>
  </w:style>
  <w:style w:type="character" w:customStyle="1" w:styleId="BodyTextChar">
    <w:name w:val="Body Text Char"/>
    <w:aliases w:val="B&amp;B Body Text Char"/>
    <w:basedOn w:val="DefaultParagraphFont"/>
    <w:link w:val="BodyText"/>
    <w:uiPriority w:val="99"/>
    <w:rsid w:val="008C1413"/>
    <w:rPr>
      <w:rFonts w:ascii="Georgia" w:eastAsia="Georgia" w:hAnsi="Georgia" w:cs="Times New Roman"/>
      <w:szCs w:val="20"/>
      <w:lang w:val="en-GB"/>
    </w:rPr>
  </w:style>
  <w:style w:type="paragraph" w:styleId="TOC3">
    <w:name w:val="toc 3"/>
    <w:basedOn w:val="Normal"/>
    <w:next w:val="Normal"/>
    <w:autoRedefine/>
    <w:uiPriority w:val="39"/>
    <w:unhideWhenUsed/>
    <w:rsid w:val="00CD1D39"/>
    <w:pPr>
      <w:spacing w:after="100" w:line="240" w:lineRule="auto"/>
      <w:ind w:left="440"/>
    </w:pPr>
    <w:rPr>
      <w:rFonts w:ascii="Georgia" w:eastAsia="Georgia" w:hAnsi="Georgia" w:cs="Times New Roman"/>
      <w:szCs w:val="20"/>
      <w:lang w:val="en-GB"/>
    </w:rPr>
  </w:style>
  <w:style w:type="paragraph" w:styleId="NormalWeb">
    <w:name w:val="Normal (Web)"/>
    <w:basedOn w:val="Normal"/>
    <w:uiPriority w:val="99"/>
    <w:unhideWhenUsed/>
    <w:rsid w:val="00CD1D39"/>
    <w:pPr>
      <w:spacing w:before="100" w:beforeAutospacing="1" w:after="150" w:line="240" w:lineRule="auto"/>
    </w:pPr>
    <w:rPr>
      <w:rFonts w:ascii="Times New Roman" w:eastAsia="Times New Roman" w:hAnsi="Times New Roman" w:cs="Times New Roman"/>
      <w:sz w:val="24"/>
      <w:szCs w:val="24"/>
      <w:lang w:val="it-IT" w:eastAsia="zh-CN"/>
    </w:rPr>
  </w:style>
  <w:style w:type="paragraph" w:styleId="FootnoteText">
    <w:name w:val="footnote text"/>
    <w:basedOn w:val="Normal"/>
    <w:link w:val="FootnoteTextChar"/>
    <w:unhideWhenUsed/>
    <w:rsid w:val="00CD1D39"/>
    <w:pPr>
      <w:spacing w:after="0" w:line="240" w:lineRule="auto"/>
    </w:pPr>
    <w:rPr>
      <w:sz w:val="20"/>
      <w:szCs w:val="20"/>
    </w:rPr>
  </w:style>
  <w:style w:type="character" w:customStyle="1" w:styleId="FootnoteTextChar">
    <w:name w:val="Footnote Text Char"/>
    <w:basedOn w:val="DefaultParagraphFont"/>
    <w:link w:val="FootnoteText"/>
    <w:rsid w:val="000162BC"/>
    <w:rPr>
      <w:sz w:val="20"/>
      <w:szCs w:val="20"/>
    </w:rPr>
  </w:style>
  <w:style w:type="character" w:styleId="FootnoteReference">
    <w:name w:val="footnote reference"/>
    <w:basedOn w:val="DefaultParagraphFont"/>
    <w:semiHidden/>
    <w:unhideWhenUsed/>
    <w:rsid w:val="00CD1D39"/>
    <w:rPr>
      <w:vertAlign w:val="superscript"/>
    </w:rPr>
  </w:style>
  <w:style w:type="paragraph" w:customStyle="1" w:styleId="Default">
    <w:name w:val="Default"/>
    <w:uiPriority w:val="99"/>
    <w:rsid w:val="00ED75D7"/>
    <w:pPr>
      <w:autoSpaceDE w:val="0"/>
      <w:autoSpaceDN w:val="0"/>
      <w:adjustRightInd w:val="0"/>
      <w:spacing w:after="0" w:line="240" w:lineRule="auto"/>
    </w:pPr>
    <w:rPr>
      <w:rFonts w:ascii="Verdana" w:hAnsi="Verdana" w:cs="Verdana"/>
      <w:color w:val="000000"/>
      <w:sz w:val="24"/>
      <w:szCs w:val="24"/>
      <w:lang w:val="it-IT"/>
    </w:rPr>
  </w:style>
  <w:style w:type="paragraph" w:customStyle="1" w:styleId="AgtLevel1Heading">
    <w:name w:val="Agt/Level1 Heading"/>
    <w:basedOn w:val="Normal"/>
    <w:uiPriority w:val="99"/>
    <w:rsid w:val="00AF57B6"/>
    <w:pPr>
      <w:keepNext/>
      <w:numPr>
        <w:numId w:val="7"/>
      </w:numPr>
      <w:spacing w:after="240" w:line="288" w:lineRule="auto"/>
    </w:pPr>
    <w:rPr>
      <w:rFonts w:ascii="Arial" w:eastAsia="Times New Roman" w:hAnsi="Arial" w:cs="Times New Roman"/>
      <w:b/>
      <w:sz w:val="20"/>
      <w:szCs w:val="20"/>
      <w:lang w:val="en-GB"/>
    </w:rPr>
  </w:style>
  <w:style w:type="paragraph" w:customStyle="1" w:styleId="AgtLevel2">
    <w:name w:val="Agt/Level2"/>
    <w:basedOn w:val="Normal"/>
    <w:link w:val="AgtLevel2Char"/>
    <w:uiPriority w:val="99"/>
    <w:rsid w:val="00AF57B6"/>
    <w:pPr>
      <w:numPr>
        <w:ilvl w:val="1"/>
        <w:numId w:val="7"/>
      </w:numPr>
      <w:spacing w:after="240" w:line="288" w:lineRule="auto"/>
    </w:pPr>
    <w:rPr>
      <w:rFonts w:ascii="Arial" w:eastAsia="Times New Roman" w:hAnsi="Arial" w:cs="Times New Roman"/>
      <w:sz w:val="20"/>
      <w:szCs w:val="20"/>
      <w:lang w:val="en-GB"/>
    </w:rPr>
  </w:style>
  <w:style w:type="paragraph" w:customStyle="1" w:styleId="AgtLevel3">
    <w:name w:val="Agt/Level3"/>
    <w:basedOn w:val="Normal"/>
    <w:uiPriority w:val="99"/>
    <w:rsid w:val="00AF57B6"/>
    <w:pPr>
      <w:numPr>
        <w:ilvl w:val="2"/>
        <w:numId w:val="7"/>
      </w:numPr>
      <w:spacing w:after="240" w:line="288" w:lineRule="auto"/>
    </w:pPr>
    <w:rPr>
      <w:rFonts w:ascii="Arial" w:eastAsia="Times New Roman" w:hAnsi="Arial" w:cs="Times New Roman"/>
      <w:sz w:val="20"/>
      <w:szCs w:val="20"/>
      <w:lang w:val="en-GB"/>
    </w:rPr>
  </w:style>
  <w:style w:type="paragraph" w:customStyle="1" w:styleId="AgtLevel4">
    <w:name w:val="Agt/Level4"/>
    <w:basedOn w:val="Normal"/>
    <w:uiPriority w:val="99"/>
    <w:rsid w:val="00AF57B6"/>
    <w:pPr>
      <w:numPr>
        <w:ilvl w:val="3"/>
        <w:numId w:val="7"/>
      </w:numPr>
      <w:spacing w:after="240" w:line="288" w:lineRule="auto"/>
    </w:pPr>
    <w:rPr>
      <w:rFonts w:ascii="Arial" w:eastAsia="Times New Roman" w:hAnsi="Arial" w:cs="Times New Roman"/>
      <w:sz w:val="20"/>
      <w:szCs w:val="20"/>
      <w:lang w:val="en-GB"/>
    </w:rPr>
  </w:style>
  <w:style w:type="paragraph" w:customStyle="1" w:styleId="AgtLevel5">
    <w:name w:val="Agt/Level5"/>
    <w:basedOn w:val="Normal"/>
    <w:uiPriority w:val="99"/>
    <w:rsid w:val="00AF57B6"/>
    <w:pPr>
      <w:numPr>
        <w:ilvl w:val="4"/>
        <w:numId w:val="7"/>
      </w:numPr>
      <w:spacing w:after="240" w:line="288" w:lineRule="auto"/>
    </w:pPr>
    <w:rPr>
      <w:rFonts w:ascii="Arial" w:eastAsia="Times New Roman" w:hAnsi="Arial" w:cs="Times New Roman"/>
      <w:sz w:val="20"/>
      <w:szCs w:val="20"/>
      <w:lang w:val="en-GB"/>
    </w:rPr>
  </w:style>
  <w:style w:type="paragraph" w:customStyle="1" w:styleId="AgtLevel6">
    <w:name w:val="Agt/Level6"/>
    <w:basedOn w:val="Normal"/>
    <w:uiPriority w:val="99"/>
    <w:rsid w:val="00AF57B6"/>
    <w:pPr>
      <w:numPr>
        <w:ilvl w:val="5"/>
        <w:numId w:val="7"/>
      </w:numPr>
      <w:spacing w:after="240" w:line="288" w:lineRule="auto"/>
    </w:pPr>
    <w:rPr>
      <w:rFonts w:ascii="Arial" w:eastAsia="Times New Roman" w:hAnsi="Arial" w:cs="Times New Roman"/>
      <w:sz w:val="20"/>
      <w:szCs w:val="20"/>
      <w:lang w:val="en-GB"/>
    </w:rPr>
  </w:style>
  <w:style w:type="paragraph" w:customStyle="1" w:styleId="AgtLevel7">
    <w:name w:val="Agt/Level7"/>
    <w:basedOn w:val="Normal"/>
    <w:uiPriority w:val="99"/>
    <w:rsid w:val="00AF57B6"/>
    <w:pPr>
      <w:numPr>
        <w:ilvl w:val="6"/>
        <w:numId w:val="7"/>
      </w:numPr>
      <w:spacing w:after="240" w:line="288" w:lineRule="auto"/>
    </w:pPr>
    <w:rPr>
      <w:rFonts w:ascii="Arial" w:eastAsia="Times New Roman" w:hAnsi="Arial" w:cs="Times New Roman"/>
      <w:sz w:val="20"/>
      <w:szCs w:val="20"/>
      <w:lang w:val="en-GB"/>
    </w:rPr>
  </w:style>
  <w:style w:type="paragraph" w:customStyle="1" w:styleId="AgtLevel8">
    <w:name w:val="Agt/Level8"/>
    <w:basedOn w:val="Normal"/>
    <w:uiPriority w:val="99"/>
    <w:rsid w:val="00AF57B6"/>
    <w:pPr>
      <w:numPr>
        <w:ilvl w:val="7"/>
        <w:numId w:val="7"/>
      </w:numPr>
      <w:spacing w:after="240" w:line="288" w:lineRule="auto"/>
    </w:pPr>
    <w:rPr>
      <w:rFonts w:ascii="Arial" w:eastAsia="Times New Roman" w:hAnsi="Arial" w:cs="Times New Roman"/>
      <w:sz w:val="20"/>
      <w:szCs w:val="20"/>
      <w:lang w:val="en-GB"/>
    </w:rPr>
  </w:style>
  <w:style w:type="paragraph" w:customStyle="1" w:styleId="BBHeading1">
    <w:name w:val="B&amp;B Heading 1"/>
    <w:basedOn w:val="BodyText"/>
    <w:next w:val="Normal"/>
    <w:qFormat/>
    <w:rsid w:val="006611A0"/>
    <w:pPr>
      <w:keepNext/>
      <w:numPr>
        <w:numId w:val="4"/>
      </w:numPr>
      <w:spacing w:before="120"/>
      <w:outlineLvl w:val="0"/>
    </w:pPr>
    <w:rPr>
      <w:rFonts w:ascii="Times New Roman" w:eastAsia="Times New Roman" w:hAnsi="Times New Roman"/>
      <w:b/>
      <w:caps/>
      <w:sz w:val="24"/>
      <w:szCs w:val="24"/>
      <w:lang w:eastAsia="en-GB"/>
    </w:rPr>
  </w:style>
  <w:style w:type="paragraph" w:customStyle="1" w:styleId="BBClause2">
    <w:name w:val="B&amp;B Clause 2"/>
    <w:basedOn w:val="BBHeading2"/>
    <w:rsid w:val="006611A0"/>
    <w:pPr>
      <w:keepNext w:val="0"/>
    </w:pPr>
    <w:rPr>
      <w:b w:val="0"/>
    </w:rPr>
  </w:style>
  <w:style w:type="paragraph" w:customStyle="1" w:styleId="BBHeading2">
    <w:name w:val="B&amp;B Heading 2"/>
    <w:basedOn w:val="BBHeading1"/>
    <w:next w:val="Normal"/>
    <w:rsid w:val="006611A0"/>
    <w:pPr>
      <w:numPr>
        <w:ilvl w:val="1"/>
      </w:numPr>
      <w:spacing w:before="0"/>
      <w:outlineLvl w:val="1"/>
    </w:pPr>
    <w:rPr>
      <w:caps w:val="0"/>
    </w:rPr>
  </w:style>
  <w:style w:type="paragraph" w:customStyle="1" w:styleId="BBHeading6">
    <w:name w:val="B&amp;B Heading 6"/>
    <w:basedOn w:val="BBHeading5"/>
    <w:next w:val="Normal"/>
    <w:rsid w:val="006611A0"/>
    <w:pPr>
      <w:numPr>
        <w:ilvl w:val="5"/>
      </w:numPr>
      <w:tabs>
        <w:tab w:val="left" w:pos="3238"/>
      </w:tabs>
      <w:outlineLvl w:val="5"/>
    </w:pPr>
  </w:style>
  <w:style w:type="paragraph" w:customStyle="1" w:styleId="BBHeading5">
    <w:name w:val="B&amp;B Heading 5"/>
    <w:basedOn w:val="BBHeading4"/>
    <w:next w:val="Normal"/>
    <w:rsid w:val="006611A0"/>
    <w:pPr>
      <w:numPr>
        <w:ilvl w:val="4"/>
      </w:numPr>
      <w:outlineLvl w:val="4"/>
    </w:pPr>
  </w:style>
  <w:style w:type="paragraph" w:customStyle="1" w:styleId="BBHeading4">
    <w:name w:val="B&amp;B Heading 4"/>
    <w:basedOn w:val="BBHeading3"/>
    <w:next w:val="Normal"/>
    <w:rsid w:val="006611A0"/>
    <w:pPr>
      <w:numPr>
        <w:ilvl w:val="3"/>
      </w:numPr>
      <w:outlineLvl w:val="3"/>
    </w:pPr>
  </w:style>
  <w:style w:type="paragraph" w:customStyle="1" w:styleId="BBHeading3">
    <w:name w:val="B&amp;B Heading 3"/>
    <w:basedOn w:val="BBHeading2"/>
    <w:next w:val="Normal"/>
    <w:rsid w:val="006611A0"/>
    <w:pPr>
      <w:numPr>
        <w:ilvl w:val="2"/>
      </w:numPr>
      <w:outlineLvl w:val="2"/>
    </w:pPr>
  </w:style>
  <w:style w:type="paragraph" w:customStyle="1" w:styleId="BBHeading7">
    <w:name w:val="B&amp;B Heading 7"/>
    <w:basedOn w:val="BBHeading6"/>
    <w:next w:val="Normal"/>
    <w:rsid w:val="006611A0"/>
    <w:pPr>
      <w:numPr>
        <w:ilvl w:val="6"/>
      </w:numPr>
      <w:tabs>
        <w:tab w:val="left" w:pos="5398"/>
      </w:tabs>
      <w:outlineLvl w:val="6"/>
    </w:pPr>
  </w:style>
  <w:style w:type="paragraph" w:customStyle="1" w:styleId="BBHeading8">
    <w:name w:val="B&amp;B Heading 8"/>
    <w:basedOn w:val="BBHeading7"/>
    <w:next w:val="Normal"/>
    <w:rsid w:val="006611A0"/>
    <w:pPr>
      <w:numPr>
        <w:ilvl w:val="7"/>
      </w:numPr>
      <w:tabs>
        <w:tab w:val="clear" w:pos="3238"/>
        <w:tab w:val="clear" w:pos="5398"/>
        <w:tab w:val="left" w:pos="3907"/>
      </w:tabs>
      <w:ind w:left="4582" w:hanging="675"/>
      <w:outlineLvl w:val="7"/>
    </w:pPr>
  </w:style>
  <w:style w:type="paragraph" w:customStyle="1" w:styleId="BBHeading9">
    <w:name w:val="B&amp;B Heading 9"/>
    <w:basedOn w:val="BBHeading8"/>
    <w:next w:val="Normal"/>
    <w:rsid w:val="006611A0"/>
    <w:pPr>
      <w:numPr>
        <w:ilvl w:val="8"/>
      </w:numPr>
      <w:tabs>
        <w:tab w:val="left" w:pos="6838"/>
      </w:tabs>
      <w:outlineLvl w:val="8"/>
    </w:pPr>
  </w:style>
  <w:style w:type="character" w:customStyle="1" w:styleId="AgtLevel2Char">
    <w:name w:val="Agt/Level2 Char"/>
    <w:link w:val="AgtLevel2"/>
    <w:rsid w:val="00F82E00"/>
    <w:rPr>
      <w:rFonts w:ascii="Arial" w:eastAsia="Times New Roman" w:hAnsi="Arial" w:cs="Times New Roman"/>
      <w:sz w:val="20"/>
      <w:szCs w:val="20"/>
      <w:lang w:val="en-GB"/>
    </w:rPr>
  </w:style>
  <w:style w:type="character" w:customStyle="1" w:styleId="DeltaViewInsertion">
    <w:name w:val="DeltaView Insertion"/>
    <w:rsid w:val="005442B9"/>
    <w:rPr>
      <w:color w:val="0000FF"/>
      <w:spacing w:val="0"/>
      <w:u w:val="double"/>
    </w:rPr>
  </w:style>
  <w:style w:type="paragraph" w:customStyle="1" w:styleId="Clause2Sub">
    <w:name w:val="Clause2Sub"/>
    <w:basedOn w:val="Normal"/>
    <w:rsid w:val="00E052A0"/>
    <w:pPr>
      <w:numPr>
        <w:ilvl w:val="1"/>
        <w:numId w:val="5"/>
      </w:numPr>
      <w:spacing w:after="240" w:line="360" w:lineRule="atLeast"/>
    </w:pPr>
    <w:rPr>
      <w:rFonts w:ascii="Arial" w:eastAsia="Times New Roman" w:hAnsi="Arial" w:cs="Times New Roman"/>
      <w:sz w:val="20"/>
      <w:szCs w:val="20"/>
      <w:lang w:val="en-GB" w:eastAsia="en-GB"/>
    </w:rPr>
  </w:style>
  <w:style w:type="paragraph" w:customStyle="1" w:styleId="Clause1Head">
    <w:name w:val="Clause1Head"/>
    <w:basedOn w:val="Normal"/>
    <w:next w:val="Normal"/>
    <w:rsid w:val="00E052A0"/>
    <w:pPr>
      <w:numPr>
        <w:numId w:val="5"/>
      </w:numPr>
      <w:spacing w:after="240" w:line="360" w:lineRule="atLeast"/>
    </w:pPr>
    <w:rPr>
      <w:rFonts w:ascii="Arial" w:eastAsia="Times New Roman" w:hAnsi="Arial" w:cs="Times New Roman"/>
      <w:b/>
      <w:sz w:val="20"/>
      <w:szCs w:val="20"/>
      <w:lang w:val="en-GB" w:eastAsia="en-GB"/>
    </w:rPr>
  </w:style>
  <w:style w:type="paragraph" w:customStyle="1" w:styleId="Clause3Sub">
    <w:name w:val="Clause3Sub"/>
    <w:basedOn w:val="Normal"/>
    <w:rsid w:val="00E052A0"/>
    <w:pPr>
      <w:numPr>
        <w:ilvl w:val="2"/>
        <w:numId w:val="5"/>
      </w:numPr>
      <w:spacing w:after="240" w:line="360" w:lineRule="atLeast"/>
    </w:pPr>
    <w:rPr>
      <w:rFonts w:ascii="Arial" w:eastAsia="Times New Roman" w:hAnsi="Arial" w:cs="Times New Roman"/>
      <w:sz w:val="20"/>
      <w:szCs w:val="20"/>
      <w:lang w:val="en-GB" w:eastAsia="en-GB"/>
    </w:rPr>
  </w:style>
  <w:style w:type="paragraph" w:customStyle="1" w:styleId="Clause4Sub">
    <w:name w:val="Clause4Sub"/>
    <w:basedOn w:val="Normal"/>
    <w:rsid w:val="00E052A0"/>
    <w:pPr>
      <w:numPr>
        <w:ilvl w:val="3"/>
        <w:numId w:val="5"/>
      </w:numPr>
      <w:spacing w:after="240" w:line="360" w:lineRule="atLeast"/>
    </w:pPr>
    <w:rPr>
      <w:rFonts w:ascii="Arial" w:eastAsia="Times New Roman" w:hAnsi="Arial" w:cs="Times New Roman"/>
      <w:sz w:val="20"/>
      <w:szCs w:val="20"/>
      <w:lang w:val="en-GB" w:eastAsia="en-GB"/>
    </w:rPr>
  </w:style>
  <w:style w:type="paragraph" w:customStyle="1" w:styleId="Clause5Sub">
    <w:name w:val="Clause5Sub"/>
    <w:basedOn w:val="Normal"/>
    <w:rsid w:val="00E052A0"/>
    <w:pPr>
      <w:numPr>
        <w:ilvl w:val="4"/>
        <w:numId w:val="5"/>
      </w:numPr>
      <w:spacing w:after="240" w:line="360" w:lineRule="atLeast"/>
    </w:pPr>
    <w:rPr>
      <w:rFonts w:ascii="Arial" w:eastAsia="Times New Roman" w:hAnsi="Arial" w:cs="Times New Roman"/>
      <w:sz w:val="20"/>
      <w:szCs w:val="20"/>
      <w:lang w:val="en-GB" w:eastAsia="en-GB"/>
    </w:rPr>
  </w:style>
  <w:style w:type="paragraph" w:customStyle="1" w:styleId="Clause6Sub">
    <w:name w:val="Clause6Sub"/>
    <w:basedOn w:val="Normal"/>
    <w:rsid w:val="00E052A0"/>
    <w:pPr>
      <w:numPr>
        <w:ilvl w:val="5"/>
        <w:numId w:val="5"/>
      </w:numPr>
      <w:spacing w:after="240" w:line="360" w:lineRule="atLeast"/>
    </w:pPr>
    <w:rPr>
      <w:rFonts w:ascii="Arial" w:eastAsia="Times New Roman" w:hAnsi="Arial" w:cs="Times New Roman"/>
      <w:sz w:val="20"/>
      <w:szCs w:val="20"/>
      <w:lang w:val="en-GB" w:eastAsia="en-GB"/>
    </w:rPr>
  </w:style>
  <w:style w:type="paragraph" w:customStyle="1" w:styleId="Clause7Sub">
    <w:name w:val="Clause7Sub"/>
    <w:basedOn w:val="Normal"/>
    <w:rsid w:val="00E052A0"/>
    <w:pPr>
      <w:numPr>
        <w:ilvl w:val="6"/>
        <w:numId w:val="5"/>
      </w:numPr>
      <w:spacing w:after="240" w:line="360" w:lineRule="atLeast"/>
    </w:pPr>
    <w:rPr>
      <w:rFonts w:ascii="Arial" w:eastAsia="Times New Roman" w:hAnsi="Arial" w:cs="Times New Roman"/>
      <w:sz w:val="20"/>
      <w:szCs w:val="20"/>
      <w:lang w:val="en-GB" w:eastAsia="en-GB"/>
    </w:rPr>
  </w:style>
  <w:style w:type="paragraph" w:customStyle="1" w:styleId="Clause8Sub">
    <w:name w:val="Clause8Sub"/>
    <w:basedOn w:val="Normal"/>
    <w:rsid w:val="00E052A0"/>
    <w:pPr>
      <w:numPr>
        <w:ilvl w:val="7"/>
        <w:numId w:val="5"/>
      </w:numPr>
      <w:spacing w:after="240" w:line="360" w:lineRule="atLeast"/>
    </w:pPr>
    <w:rPr>
      <w:rFonts w:ascii="Arial" w:eastAsia="Times New Roman" w:hAnsi="Arial" w:cs="Times New Roman"/>
      <w:sz w:val="20"/>
      <w:szCs w:val="20"/>
      <w:lang w:val="en-GB" w:eastAsia="en-GB"/>
    </w:rPr>
  </w:style>
  <w:style w:type="paragraph" w:customStyle="1" w:styleId="Clause9Sub">
    <w:name w:val="Clause9Sub"/>
    <w:basedOn w:val="Normal"/>
    <w:rsid w:val="00E052A0"/>
    <w:pPr>
      <w:numPr>
        <w:ilvl w:val="8"/>
        <w:numId w:val="5"/>
      </w:numPr>
      <w:spacing w:after="240" w:line="360" w:lineRule="atLeast"/>
    </w:pPr>
    <w:rPr>
      <w:rFonts w:ascii="Arial" w:eastAsia="Times New Roman" w:hAnsi="Arial" w:cs="Times New Roman"/>
      <w:sz w:val="20"/>
      <w:szCs w:val="20"/>
      <w:lang w:val="en-GB" w:eastAsia="en-GB"/>
    </w:rPr>
  </w:style>
  <w:style w:type="paragraph" w:customStyle="1" w:styleId="BBClause3">
    <w:name w:val="B&amp;B Clause 3"/>
    <w:basedOn w:val="BBHeading3"/>
    <w:rsid w:val="00C5452A"/>
    <w:pPr>
      <w:keepNext w:val="0"/>
      <w:numPr>
        <w:numId w:val="1"/>
      </w:numPr>
    </w:pPr>
    <w:rPr>
      <w:b w:val="0"/>
    </w:rPr>
  </w:style>
  <w:style w:type="paragraph" w:customStyle="1" w:styleId="BBScheduleHeading2">
    <w:name w:val="B&amp;B Schedule Heading 2"/>
    <w:next w:val="Normal"/>
    <w:uiPriority w:val="99"/>
    <w:rsid w:val="00700508"/>
    <w:pPr>
      <w:keepNext/>
      <w:numPr>
        <w:numId w:val="6"/>
      </w:numPr>
      <w:spacing w:before="120" w:after="240" w:line="240" w:lineRule="auto"/>
      <w:jc w:val="both"/>
      <w:outlineLvl w:val="1"/>
    </w:pPr>
    <w:rPr>
      <w:rFonts w:ascii="Times New Roman" w:eastAsia="Times New Roman" w:hAnsi="Times New Roman" w:cs="Times New Roman"/>
      <w:b/>
      <w:sz w:val="24"/>
      <w:szCs w:val="20"/>
      <w:lang w:val="en-GB" w:eastAsia="en-GB"/>
    </w:rPr>
  </w:style>
  <w:style w:type="paragraph" w:customStyle="1" w:styleId="BBBodyTextIndent2">
    <w:name w:val="B&amp;B Body Text Indent 2"/>
    <w:basedOn w:val="Normal"/>
    <w:rsid w:val="00482FF6"/>
    <w:pPr>
      <w:spacing w:after="240" w:line="240" w:lineRule="auto"/>
      <w:ind w:left="720"/>
    </w:pPr>
    <w:rPr>
      <w:rFonts w:ascii="Times New Roman" w:eastAsia="Times New Roman" w:hAnsi="Times New Roman" w:cs="Times New Roman"/>
      <w:sz w:val="24"/>
      <w:szCs w:val="20"/>
      <w:lang w:val="en-GB" w:eastAsia="en-GB"/>
    </w:rPr>
  </w:style>
  <w:style w:type="paragraph" w:customStyle="1" w:styleId="Body2">
    <w:name w:val="Body 2"/>
    <w:basedOn w:val="Normal"/>
    <w:rsid w:val="001751C8"/>
    <w:pPr>
      <w:spacing w:after="240" w:line="288" w:lineRule="auto"/>
      <w:ind w:left="720"/>
    </w:pPr>
    <w:rPr>
      <w:rFonts w:ascii="Arial" w:eastAsia="Times New Roman" w:hAnsi="Arial" w:cs="Times New Roman"/>
      <w:sz w:val="20"/>
      <w:szCs w:val="20"/>
      <w:lang w:val="en-GB"/>
    </w:rPr>
  </w:style>
  <w:style w:type="paragraph" w:customStyle="1" w:styleId="NormalBoldManches">
    <w:name w:val="NormalBoldManches"/>
    <w:basedOn w:val="Normal"/>
    <w:rsid w:val="00E571B6"/>
    <w:pPr>
      <w:spacing w:after="0" w:line="240" w:lineRule="auto"/>
    </w:pPr>
    <w:rPr>
      <w:rFonts w:ascii="Verdana" w:eastAsia="Times New Roman" w:hAnsi="Verdana" w:cs="Times New Roman"/>
      <w:b/>
      <w:sz w:val="20"/>
      <w:szCs w:val="20"/>
      <w:lang w:val="en-GB"/>
    </w:rPr>
  </w:style>
  <w:style w:type="paragraph" w:customStyle="1" w:styleId="BodyHangingLevel2">
    <w:name w:val="Body Hanging Level2"/>
    <w:basedOn w:val="Normal"/>
    <w:rsid w:val="000F6CD6"/>
    <w:pPr>
      <w:spacing w:after="240" w:line="288" w:lineRule="auto"/>
      <w:ind w:left="1440" w:hanging="1440"/>
    </w:pPr>
    <w:rPr>
      <w:rFonts w:ascii="Arial" w:eastAsia="Times New Roman" w:hAnsi="Arial" w:cs="Times New Roman"/>
      <w:sz w:val="20"/>
      <w:szCs w:val="20"/>
      <w:lang w:val="en-GB"/>
    </w:rPr>
  </w:style>
  <w:style w:type="paragraph" w:customStyle="1" w:styleId="Parties">
    <w:name w:val="Parties"/>
    <w:basedOn w:val="Normal"/>
    <w:rsid w:val="000F6CD6"/>
    <w:pPr>
      <w:numPr>
        <w:numId w:val="9"/>
      </w:numPr>
      <w:spacing w:after="240" w:line="288" w:lineRule="auto"/>
      <w:outlineLvl w:val="0"/>
    </w:pPr>
    <w:rPr>
      <w:rFonts w:ascii="Arial" w:eastAsia="Times New Roman" w:hAnsi="Arial" w:cs="Times New Roman"/>
      <w:sz w:val="20"/>
      <w:szCs w:val="20"/>
      <w:lang w:val="en-GB"/>
    </w:rPr>
  </w:style>
  <w:style w:type="paragraph" w:customStyle="1" w:styleId="Level1">
    <w:name w:val="Level 1"/>
    <w:basedOn w:val="Normal"/>
    <w:next w:val="Body2"/>
    <w:rsid w:val="00450ECD"/>
    <w:pPr>
      <w:numPr>
        <w:numId w:val="10"/>
      </w:numPr>
      <w:spacing w:after="210" w:line="264" w:lineRule="auto"/>
      <w:outlineLvl w:val="0"/>
    </w:pPr>
    <w:rPr>
      <w:rFonts w:ascii="Arial" w:eastAsia="MS Mincho" w:hAnsi="Arial" w:cs="Times New Roman"/>
      <w:kern w:val="28"/>
      <w:sz w:val="21"/>
      <w:szCs w:val="20"/>
      <w:lang w:val="en-GB"/>
    </w:rPr>
  </w:style>
  <w:style w:type="paragraph" w:customStyle="1" w:styleId="Level2">
    <w:name w:val="Level 2"/>
    <w:basedOn w:val="Body2"/>
    <w:next w:val="Body2"/>
    <w:rsid w:val="00450ECD"/>
    <w:pPr>
      <w:numPr>
        <w:ilvl w:val="1"/>
        <w:numId w:val="10"/>
      </w:numPr>
      <w:spacing w:after="210" w:line="264" w:lineRule="auto"/>
      <w:outlineLvl w:val="1"/>
    </w:pPr>
    <w:rPr>
      <w:rFonts w:eastAsia="MS Mincho"/>
      <w:kern w:val="28"/>
      <w:sz w:val="21"/>
    </w:rPr>
  </w:style>
  <w:style w:type="paragraph" w:customStyle="1" w:styleId="Level3">
    <w:name w:val="Level 3"/>
    <w:basedOn w:val="Normal"/>
    <w:next w:val="Normal"/>
    <w:rsid w:val="00450ECD"/>
    <w:pPr>
      <w:numPr>
        <w:ilvl w:val="2"/>
        <w:numId w:val="10"/>
      </w:numPr>
      <w:spacing w:after="210" w:line="264" w:lineRule="auto"/>
      <w:outlineLvl w:val="2"/>
    </w:pPr>
    <w:rPr>
      <w:rFonts w:ascii="Arial" w:eastAsia="MS Mincho" w:hAnsi="Arial" w:cs="Times New Roman"/>
      <w:kern w:val="28"/>
      <w:sz w:val="21"/>
      <w:szCs w:val="20"/>
      <w:lang w:val="en-GB"/>
    </w:rPr>
  </w:style>
  <w:style w:type="paragraph" w:customStyle="1" w:styleId="Level4">
    <w:name w:val="Level 4"/>
    <w:basedOn w:val="Normal"/>
    <w:next w:val="Normal"/>
    <w:rsid w:val="00450ECD"/>
    <w:pPr>
      <w:numPr>
        <w:ilvl w:val="3"/>
        <w:numId w:val="10"/>
      </w:numPr>
      <w:spacing w:after="210" w:line="264" w:lineRule="auto"/>
      <w:outlineLvl w:val="3"/>
    </w:pPr>
    <w:rPr>
      <w:rFonts w:ascii="Arial" w:eastAsia="MS Mincho" w:hAnsi="Arial" w:cs="Times New Roman"/>
      <w:kern w:val="28"/>
      <w:sz w:val="21"/>
      <w:szCs w:val="20"/>
      <w:lang w:val="en-GB"/>
    </w:rPr>
  </w:style>
  <w:style w:type="paragraph" w:customStyle="1" w:styleId="Level5">
    <w:name w:val="Level 5"/>
    <w:basedOn w:val="Normal"/>
    <w:next w:val="Normal"/>
    <w:rsid w:val="00450ECD"/>
    <w:pPr>
      <w:numPr>
        <w:ilvl w:val="4"/>
        <w:numId w:val="10"/>
      </w:numPr>
      <w:spacing w:after="210" w:line="264" w:lineRule="auto"/>
      <w:outlineLvl w:val="4"/>
    </w:pPr>
    <w:rPr>
      <w:rFonts w:ascii="Arial" w:eastAsia="MS Mincho" w:hAnsi="Arial" w:cs="Times New Roman"/>
      <w:kern w:val="28"/>
      <w:sz w:val="21"/>
      <w:szCs w:val="20"/>
      <w:lang w:val="en-GB"/>
    </w:rPr>
  </w:style>
  <w:style w:type="character" w:customStyle="1" w:styleId="apple-converted-space">
    <w:name w:val="apple-converted-space"/>
    <w:basedOn w:val="DefaultParagraphFont"/>
    <w:rsid w:val="00335BFF"/>
  </w:style>
  <w:style w:type="character" w:styleId="FollowedHyperlink">
    <w:name w:val="FollowedHyperlink"/>
    <w:basedOn w:val="DefaultParagraphFont"/>
    <w:uiPriority w:val="99"/>
    <w:semiHidden/>
    <w:unhideWhenUsed/>
    <w:rsid w:val="00C16414"/>
    <w:rPr>
      <w:color w:val="800080" w:themeColor="followedHyperlink"/>
      <w:u w:val="single"/>
    </w:rPr>
  </w:style>
  <w:style w:type="paragraph" w:customStyle="1" w:styleId="ProductList-Body">
    <w:name w:val="Product List - Body"/>
    <w:basedOn w:val="Normal"/>
    <w:link w:val="ProductList-BodyChar"/>
    <w:qFormat/>
    <w:rsid w:val="00450C8A"/>
    <w:pPr>
      <w:tabs>
        <w:tab w:val="left" w:pos="158"/>
      </w:tabs>
      <w:spacing w:after="0" w:line="240" w:lineRule="auto"/>
    </w:pPr>
    <w:rPr>
      <w:sz w:val="18"/>
    </w:rPr>
  </w:style>
  <w:style w:type="character" w:customStyle="1" w:styleId="ProductList-BodyChar">
    <w:name w:val="Product List - Body Char"/>
    <w:basedOn w:val="DefaultParagraphFont"/>
    <w:link w:val="ProductList-Body"/>
    <w:rsid w:val="00450C8A"/>
    <w:rPr>
      <w:sz w:val="18"/>
    </w:rPr>
  </w:style>
  <w:style w:type="paragraph" w:customStyle="1" w:styleId="BBClause9">
    <w:name w:val="B&amp;B Clause 9"/>
    <w:basedOn w:val="BodyText"/>
    <w:uiPriority w:val="99"/>
    <w:rsid w:val="00554D86"/>
    <w:pPr>
      <w:tabs>
        <w:tab w:val="num" w:pos="5262"/>
      </w:tabs>
      <w:ind w:left="5262" w:hanging="675"/>
    </w:pPr>
    <w:rPr>
      <w:rFonts w:eastAsia="Calibri"/>
    </w:rPr>
  </w:style>
  <w:style w:type="paragraph" w:styleId="Revision">
    <w:name w:val="Revision"/>
    <w:hidden/>
    <w:uiPriority w:val="99"/>
    <w:semiHidden/>
    <w:rsid w:val="00D97CAE"/>
    <w:pPr>
      <w:spacing w:after="0" w:line="240" w:lineRule="auto"/>
    </w:pPr>
  </w:style>
  <w:style w:type="paragraph" w:styleId="List">
    <w:name w:val="List"/>
    <w:basedOn w:val="BodyText"/>
    <w:rsid w:val="0081266A"/>
    <w:pPr>
      <w:suppressAutoHyphens/>
      <w:spacing w:after="120"/>
      <w:jc w:val="left"/>
    </w:pPr>
    <w:rPr>
      <w:rFonts w:ascii="Times New Roman" w:eastAsia="SimSun" w:hAnsi="Times New Roman" w:cs="Mangal"/>
      <w:kern w:val="1"/>
      <w:sz w:val="24"/>
      <w:szCs w:val="24"/>
      <w:lang w:val="de-DE" w:eastAsia="hi-IN" w:bidi="hi-IN"/>
    </w:rPr>
  </w:style>
  <w:style w:type="paragraph" w:customStyle="1" w:styleId="NormaleWeb1">
    <w:name w:val="Normale (Web)1"/>
    <w:basedOn w:val="Normal"/>
    <w:rsid w:val="00F26C80"/>
    <w:pPr>
      <w:suppressAutoHyphens/>
      <w:spacing w:before="28" w:after="28" w:line="100" w:lineRule="atLeast"/>
    </w:pPr>
    <w:rPr>
      <w:rFonts w:ascii="Times New Roman" w:eastAsia="Times New Roman" w:hAnsi="Times New Roman" w:cs="Times New Roman"/>
      <w:kern w:val="1"/>
      <w:sz w:val="24"/>
      <w:szCs w:val="24"/>
      <w:lang w:val="de-DE" w:eastAsia="hi-IN" w:bidi="hi-IN"/>
    </w:rPr>
  </w:style>
  <w:style w:type="paragraph" w:customStyle="1" w:styleId="astandardsous-titre201">
    <w:name w:val="a_standard_sous-titre_20_1"/>
    <w:basedOn w:val="Normal"/>
    <w:rsid w:val="00F26C80"/>
    <w:pPr>
      <w:suppressAutoHyphens/>
      <w:spacing w:before="28" w:after="28" w:line="100" w:lineRule="atLeast"/>
    </w:pPr>
    <w:rPr>
      <w:rFonts w:ascii="Times New Roman" w:eastAsia="Times New Roman" w:hAnsi="Times New Roman" w:cs="Times New Roman"/>
      <w:kern w:val="1"/>
      <w:sz w:val="24"/>
      <w:szCs w:val="24"/>
      <w:lang w:val="de-DE" w:eastAsia="hi-IN" w:bidi="hi-IN"/>
    </w:rPr>
  </w:style>
  <w:style w:type="paragraph" w:customStyle="1" w:styleId="Paragrafoelenco1">
    <w:name w:val="Paragrafo elenco1"/>
    <w:basedOn w:val="Normal"/>
    <w:rsid w:val="00F26C80"/>
    <w:pPr>
      <w:suppressAutoHyphens/>
      <w:spacing w:after="0" w:line="240" w:lineRule="auto"/>
      <w:ind w:left="720"/>
    </w:pPr>
    <w:rPr>
      <w:rFonts w:ascii="Times New Roman" w:eastAsia="SimSun" w:hAnsi="Times New Roman" w:cs="Mangal"/>
      <w:kern w:val="1"/>
      <w:sz w:val="24"/>
      <w:szCs w:val="24"/>
      <w:lang w:val="de-DE" w:eastAsia="hi-IN" w:bidi="hi-IN"/>
    </w:rPr>
  </w:style>
  <w:style w:type="character" w:customStyle="1" w:styleId="at2">
    <w:name w:val="a__t2"/>
    <w:basedOn w:val="DefaultParagraphFont"/>
    <w:rsid w:val="009A2EBD"/>
  </w:style>
  <w:style w:type="paragraph" w:customStyle="1" w:styleId="BBBodyTextIndent1">
    <w:name w:val="B&amp;B Body Text Indent 1"/>
    <w:basedOn w:val="Normal"/>
    <w:rsid w:val="00E86748"/>
    <w:pPr>
      <w:spacing w:after="240" w:line="240" w:lineRule="auto"/>
      <w:ind w:left="720"/>
    </w:pPr>
    <w:rPr>
      <w:rFonts w:ascii="Georgia" w:eastAsia="Times New Roman" w:hAnsi="Georgia" w:cs="Times New Roman"/>
      <w:szCs w:val="20"/>
      <w:lang w:val="en-GB" w:eastAsia="en-GB"/>
    </w:rPr>
  </w:style>
  <w:style w:type="character" w:customStyle="1" w:styleId="Defterm">
    <w:name w:val="Defterm"/>
    <w:rsid w:val="00E86748"/>
    <w:rPr>
      <w:rFonts w:ascii="Georgia" w:hAnsi="Georgia"/>
      <w:b/>
      <w:color w:val="000000"/>
      <w:sz w:val="22"/>
    </w:rPr>
  </w:style>
  <w:style w:type="paragraph" w:customStyle="1" w:styleId="doc-ti">
    <w:name w:val="doc-ti"/>
    <w:basedOn w:val="Normal"/>
    <w:rsid w:val="00630C5C"/>
    <w:pPr>
      <w:spacing w:before="100" w:beforeAutospacing="1" w:after="100" w:afterAutospacing="1" w:line="240" w:lineRule="auto"/>
      <w:jc w:val="left"/>
    </w:pPr>
    <w:rPr>
      <w:rFonts w:ascii="Times New Roman" w:eastAsia="Times New Roman" w:hAnsi="Times New Roman" w:cs="Times New Roman"/>
      <w:sz w:val="24"/>
      <w:szCs w:val="24"/>
      <w:lang w:val="el-GR" w:eastAsia="el-GR"/>
    </w:rPr>
  </w:style>
  <w:style w:type="paragraph" w:customStyle="1" w:styleId="MRheading3">
    <w:name w:val="M&amp;R heading 3"/>
    <w:basedOn w:val="Normal"/>
    <w:rsid w:val="0098298C"/>
    <w:pPr>
      <w:spacing w:before="240" w:after="0" w:line="360" w:lineRule="auto"/>
      <w:ind w:left="1080" w:hanging="720"/>
      <w:outlineLvl w:val="2"/>
    </w:pPr>
    <w:rPr>
      <w:rFonts w:ascii="Times New Roman" w:eastAsia="Times New Roman" w:hAnsi="Times New Roman" w:cs="Times New Roman"/>
      <w:sz w:val="24"/>
      <w:szCs w:val="24"/>
      <w:lang w:val="en-GB" w:eastAsia="zh-CN"/>
    </w:rPr>
  </w:style>
  <w:style w:type="paragraph" w:customStyle="1" w:styleId="SectionNumberedParagraph">
    <w:name w:val="Section Numbered Paragraph"/>
    <w:basedOn w:val="Normal"/>
    <w:rsid w:val="00355F80"/>
    <w:pPr>
      <w:tabs>
        <w:tab w:val="left" w:pos="2280"/>
        <w:tab w:val="left" w:pos="2880"/>
        <w:tab w:val="left" w:pos="3600"/>
        <w:tab w:val="left" w:pos="4320"/>
        <w:tab w:val="left" w:pos="5040"/>
        <w:tab w:val="left" w:pos="5760"/>
        <w:tab w:val="left" w:pos="6480"/>
        <w:tab w:val="left" w:pos="7200"/>
        <w:tab w:val="left" w:pos="7920"/>
        <w:tab w:val="left" w:pos="8640"/>
        <w:tab w:val="left" w:pos="8880"/>
        <w:tab w:val="left" w:pos="9000"/>
      </w:tabs>
      <w:spacing w:after="240" w:line="360" w:lineRule="auto"/>
      <w:outlineLvl w:val="1"/>
    </w:pPr>
    <w:rPr>
      <w:rFonts w:ascii="Arial" w:eastAsia="Times New Roman" w:hAnsi="Arial"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7412">
      <w:bodyDiv w:val="1"/>
      <w:marLeft w:val="0"/>
      <w:marRight w:val="0"/>
      <w:marTop w:val="0"/>
      <w:marBottom w:val="0"/>
      <w:divBdr>
        <w:top w:val="none" w:sz="0" w:space="0" w:color="auto"/>
        <w:left w:val="none" w:sz="0" w:space="0" w:color="auto"/>
        <w:bottom w:val="none" w:sz="0" w:space="0" w:color="auto"/>
        <w:right w:val="none" w:sz="0" w:space="0" w:color="auto"/>
      </w:divBdr>
    </w:div>
    <w:div w:id="50737647">
      <w:bodyDiv w:val="1"/>
      <w:marLeft w:val="0"/>
      <w:marRight w:val="0"/>
      <w:marTop w:val="0"/>
      <w:marBottom w:val="0"/>
      <w:divBdr>
        <w:top w:val="none" w:sz="0" w:space="0" w:color="auto"/>
        <w:left w:val="none" w:sz="0" w:space="0" w:color="auto"/>
        <w:bottom w:val="none" w:sz="0" w:space="0" w:color="auto"/>
        <w:right w:val="none" w:sz="0" w:space="0" w:color="auto"/>
      </w:divBdr>
    </w:div>
    <w:div w:id="172648577">
      <w:bodyDiv w:val="1"/>
      <w:marLeft w:val="0"/>
      <w:marRight w:val="0"/>
      <w:marTop w:val="0"/>
      <w:marBottom w:val="0"/>
      <w:divBdr>
        <w:top w:val="none" w:sz="0" w:space="0" w:color="auto"/>
        <w:left w:val="none" w:sz="0" w:space="0" w:color="auto"/>
        <w:bottom w:val="none" w:sz="0" w:space="0" w:color="auto"/>
        <w:right w:val="none" w:sz="0" w:space="0" w:color="auto"/>
      </w:divBdr>
    </w:div>
    <w:div w:id="193545131">
      <w:bodyDiv w:val="1"/>
      <w:marLeft w:val="0"/>
      <w:marRight w:val="0"/>
      <w:marTop w:val="0"/>
      <w:marBottom w:val="0"/>
      <w:divBdr>
        <w:top w:val="none" w:sz="0" w:space="0" w:color="auto"/>
        <w:left w:val="none" w:sz="0" w:space="0" w:color="auto"/>
        <w:bottom w:val="none" w:sz="0" w:space="0" w:color="auto"/>
        <w:right w:val="none" w:sz="0" w:space="0" w:color="auto"/>
      </w:divBdr>
    </w:div>
    <w:div w:id="299120312">
      <w:bodyDiv w:val="1"/>
      <w:marLeft w:val="0"/>
      <w:marRight w:val="0"/>
      <w:marTop w:val="0"/>
      <w:marBottom w:val="0"/>
      <w:divBdr>
        <w:top w:val="none" w:sz="0" w:space="0" w:color="auto"/>
        <w:left w:val="none" w:sz="0" w:space="0" w:color="auto"/>
        <w:bottom w:val="none" w:sz="0" w:space="0" w:color="auto"/>
        <w:right w:val="none" w:sz="0" w:space="0" w:color="auto"/>
      </w:divBdr>
    </w:div>
    <w:div w:id="323701860">
      <w:bodyDiv w:val="1"/>
      <w:marLeft w:val="0"/>
      <w:marRight w:val="0"/>
      <w:marTop w:val="0"/>
      <w:marBottom w:val="0"/>
      <w:divBdr>
        <w:top w:val="none" w:sz="0" w:space="0" w:color="auto"/>
        <w:left w:val="none" w:sz="0" w:space="0" w:color="auto"/>
        <w:bottom w:val="none" w:sz="0" w:space="0" w:color="auto"/>
        <w:right w:val="none" w:sz="0" w:space="0" w:color="auto"/>
      </w:divBdr>
    </w:div>
    <w:div w:id="439691921">
      <w:bodyDiv w:val="1"/>
      <w:marLeft w:val="0"/>
      <w:marRight w:val="0"/>
      <w:marTop w:val="0"/>
      <w:marBottom w:val="0"/>
      <w:divBdr>
        <w:top w:val="none" w:sz="0" w:space="0" w:color="auto"/>
        <w:left w:val="none" w:sz="0" w:space="0" w:color="auto"/>
        <w:bottom w:val="none" w:sz="0" w:space="0" w:color="auto"/>
        <w:right w:val="none" w:sz="0" w:space="0" w:color="auto"/>
      </w:divBdr>
    </w:div>
    <w:div w:id="497119587">
      <w:bodyDiv w:val="1"/>
      <w:marLeft w:val="0"/>
      <w:marRight w:val="0"/>
      <w:marTop w:val="0"/>
      <w:marBottom w:val="0"/>
      <w:divBdr>
        <w:top w:val="none" w:sz="0" w:space="0" w:color="auto"/>
        <w:left w:val="none" w:sz="0" w:space="0" w:color="auto"/>
        <w:bottom w:val="none" w:sz="0" w:space="0" w:color="auto"/>
        <w:right w:val="none" w:sz="0" w:space="0" w:color="auto"/>
      </w:divBdr>
    </w:div>
    <w:div w:id="516622916">
      <w:marLeft w:val="0"/>
      <w:marRight w:val="0"/>
      <w:marTop w:val="0"/>
      <w:marBottom w:val="0"/>
      <w:divBdr>
        <w:top w:val="none" w:sz="0" w:space="0" w:color="auto"/>
        <w:left w:val="none" w:sz="0" w:space="0" w:color="auto"/>
        <w:bottom w:val="none" w:sz="0" w:space="0" w:color="auto"/>
        <w:right w:val="none" w:sz="0" w:space="0" w:color="auto"/>
      </w:divBdr>
    </w:div>
    <w:div w:id="516622918">
      <w:marLeft w:val="0"/>
      <w:marRight w:val="0"/>
      <w:marTop w:val="0"/>
      <w:marBottom w:val="0"/>
      <w:divBdr>
        <w:top w:val="none" w:sz="0" w:space="0" w:color="auto"/>
        <w:left w:val="none" w:sz="0" w:space="0" w:color="auto"/>
        <w:bottom w:val="none" w:sz="0" w:space="0" w:color="auto"/>
        <w:right w:val="none" w:sz="0" w:space="0" w:color="auto"/>
      </w:divBdr>
    </w:div>
    <w:div w:id="516622921">
      <w:marLeft w:val="0"/>
      <w:marRight w:val="0"/>
      <w:marTop w:val="0"/>
      <w:marBottom w:val="0"/>
      <w:divBdr>
        <w:top w:val="none" w:sz="0" w:space="0" w:color="auto"/>
        <w:left w:val="none" w:sz="0" w:space="0" w:color="auto"/>
        <w:bottom w:val="none" w:sz="0" w:space="0" w:color="auto"/>
        <w:right w:val="none" w:sz="0" w:space="0" w:color="auto"/>
      </w:divBdr>
      <w:divsChild>
        <w:div w:id="516622919">
          <w:marLeft w:val="0"/>
          <w:marRight w:val="0"/>
          <w:marTop w:val="0"/>
          <w:marBottom w:val="0"/>
          <w:divBdr>
            <w:top w:val="none" w:sz="0" w:space="0" w:color="auto"/>
            <w:left w:val="none" w:sz="0" w:space="0" w:color="auto"/>
            <w:bottom w:val="none" w:sz="0" w:space="0" w:color="auto"/>
            <w:right w:val="none" w:sz="0" w:space="0" w:color="auto"/>
          </w:divBdr>
          <w:divsChild>
            <w:div w:id="516622917">
              <w:marLeft w:val="0"/>
              <w:marRight w:val="0"/>
              <w:marTop w:val="0"/>
              <w:marBottom w:val="0"/>
              <w:divBdr>
                <w:top w:val="none" w:sz="0" w:space="0" w:color="auto"/>
                <w:left w:val="none" w:sz="0" w:space="0" w:color="auto"/>
                <w:bottom w:val="none" w:sz="0" w:space="0" w:color="auto"/>
                <w:right w:val="none" w:sz="0" w:space="0" w:color="auto"/>
              </w:divBdr>
              <w:divsChild>
                <w:div w:id="51662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622922">
      <w:marLeft w:val="0"/>
      <w:marRight w:val="0"/>
      <w:marTop w:val="0"/>
      <w:marBottom w:val="0"/>
      <w:divBdr>
        <w:top w:val="none" w:sz="0" w:space="0" w:color="auto"/>
        <w:left w:val="none" w:sz="0" w:space="0" w:color="auto"/>
        <w:bottom w:val="none" w:sz="0" w:space="0" w:color="auto"/>
        <w:right w:val="none" w:sz="0" w:space="0" w:color="auto"/>
      </w:divBdr>
    </w:div>
    <w:div w:id="574241900">
      <w:bodyDiv w:val="1"/>
      <w:marLeft w:val="0"/>
      <w:marRight w:val="0"/>
      <w:marTop w:val="0"/>
      <w:marBottom w:val="0"/>
      <w:divBdr>
        <w:top w:val="none" w:sz="0" w:space="0" w:color="auto"/>
        <w:left w:val="none" w:sz="0" w:space="0" w:color="auto"/>
        <w:bottom w:val="none" w:sz="0" w:space="0" w:color="auto"/>
        <w:right w:val="none" w:sz="0" w:space="0" w:color="auto"/>
      </w:divBdr>
    </w:div>
    <w:div w:id="583683657">
      <w:bodyDiv w:val="1"/>
      <w:marLeft w:val="0"/>
      <w:marRight w:val="0"/>
      <w:marTop w:val="0"/>
      <w:marBottom w:val="0"/>
      <w:divBdr>
        <w:top w:val="none" w:sz="0" w:space="0" w:color="auto"/>
        <w:left w:val="none" w:sz="0" w:space="0" w:color="auto"/>
        <w:bottom w:val="none" w:sz="0" w:space="0" w:color="auto"/>
        <w:right w:val="none" w:sz="0" w:space="0" w:color="auto"/>
      </w:divBdr>
    </w:div>
    <w:div w:id="605582777">
      <w:bodyDiv w:val="1"/>
      <w:marLeft w:val="0"/>
      <w:marRight w:val="0"/>
      <w:marTop w:val="0"/>
      <w:marBottom w:val="0"/>
      <w:divBdr>
        <w:top w:val="none" w:sz="0" w:space="0" w:color="auto"/>
        <w:left w:val="none" w:sz="0" w:space="0" w:color="auto"/>
        <w:bottom w:val="none" w:sz="0" w:space="0" w:color="auto"/>
        <w:right w:val="none" w:sz="0" w:space="0" w:color="auto"/>
      </w:divBdr>
    </w:div>
    <w:div w:id="665979552">
      <w:bodyDiv w:val="1"/>
      <w:marLeft w:val="0"/>
      <w:marRight w:val="0"/>
      <w:marTop w:val="0"/>
      <w:marBottom w:val="0"/>
      <w:divBdr>
        <w:top w:val="none" w:sz="0" w:space="0" w:color="auto"/>
        <w:left w:val="none" w:sz="0" w:space="0" w:color="auto"/>
        <w:bottom w:val="none" w:sz="0" w:space="0" w:color="auto"/>
        <w:right w:val="none" w:sz="0" w:space="0" w:color="auto"/>
      </w:divBdr>
    </w:div>
    <w:div w:id="815687493">
      <w:bodyDiv w:val="1"/>
      <w:marLeft w:val="0"/>
      <w:marRight w:val="0"/>
      <w:marTop w:val="0"/>
      <w:marBottom w:val="0"/>
      <w:divBdr>
        <w:top w:val="none" w:sz="0" w:space="0" w:color="auto"/>
        <w:left w:val="none" w:sz="0" w:space="0" w:color="auto"/>
        <w:bottom w:val="none" w:sz="0" w:space="0" w:color="auto"/>
        <w:right w:val="none" w:sz="0" w:space="0" w:color="auto"/>
      </w:divBdr>
    </w:div>
    <w:div w:id="877011281">
      <w:bodyDiv w:val="1"/>
      <w:marLeft w:val="0"/>
      <w:marRight w:val="0"/>
      <w:marTop w:val="0"/>
      <w:marBottom w:val="0"/>
      <w:divBdr>
        <w:top w:val="none" w:sz="0" w:space="0" w:color="auto"/>
        <w:left w:val="none" w:sz="0" w:space="0" w:color="auto"/>
        <w:bottom w:val="none" w:sz="0" w:space="0" w:color="auto"/>
        <w:right w:val="none" w:sz="0" w:space="0" w:color="auto"/>
      </w:divBdr>
    </w:div>
    <w:div w:id="944533041">
      <w:bodyDiv w:val="1"/>
      <w:marLeft w:val="0"/>
      <w:marRight w:val="0"/>
      <w:marTop w:val="0"/>
      <w:marBottom w:val="0"/>
      <w:divBdr>
        <w:top w:val="none" w:sz="0" w:space="0" w:color="auto"/>
        <w:left w:val="none" w:sz="0" w:space="0" w:color="auto"/>
        <w:bottom w:val="none" w:sz="0" w:space="0" w:color="auto"/>
        <w:right w:val="none" w:sz="0" w:space="0" w:color="auto"/>
      </w:divBdr>
    </w:div>
    <w:div w:id="1004892784">
      <w:bodyDiv w:val="1"/>
      <w:marLeft w:val="0"/>
      <w:marRight w:val="0"/>
      <w:marTop w:val="0"/>
      <w:marBottom w:val="0"/>
      <w:divBdr>
        <w:top w:val="none" w:sz="0" w:space="0" w:color="auto"/>
        <w:left w:val="none" w:sz="0" w:space="0" w:color="auto"/>
        <w:bottom w:val="none" w:sz="0" w:space="0" w:color="auto"/>
        <w:right w:val="none" w:sz="0" w:space="0" w:color="auto"/>
      </w:divBdr>
    </w:div>
    <w:div w:id="1097945877">
      <w:bodyDiv w:val="1"/>
      <w:marLeft w:val="0"/>
      <w:marRight w:val="0"/>
      <w:marTop w:val="0"/>
      <w:marBottom w:val="0"/>
      <w:divBdr>
        <w:top w:val="none" w:sz="0" w:space="0" w:color="auto"/>
        <w:left w:val="none" w:sz="0" w:space="0" w:color="auto"/>
        <w:bottom w:val="none" w:sz="0" w:space="0" w:color="auto"/>
        <w:right w:val="none" w:sz="0" w:space="0" w:color="auto"/>
      </w:divBdr>
    </w:div>
    <w:div w:id="1215845783">
      <w:bodyDiv w:val="1"/>
      <w:marLeft w:val="0"/>
      <w:marRight w:val="0"/>
      <w:marTop w:val="0"/>
      <w:marBottom w:val="0"/>
      <w:divBdr>
        <w:top w:val="none" w:sz="0" w:space="0" w:color="auto"/>
        <w:left w:val="none" w:sz="0" w:space="0" w:color="auto"/>
        <w:bottom w:val="none" w:sz="0" w:space="0" w:color="auto"/>
        <w:right w:val="none" w:sz="0" w:space="0" w:color="auto"/>
      </w:divBdr>
    </w:div>
    <w:div w:id="1277635840">
      <w:bodyDiv w:val="1"/>
      <w:marLeft w:val="0"/>
      <w:marRight w:val="0"/>
      <w:marTop w:val="0"/>
      <w:marBottom w:val="0"/>
      <w:divBdr>
        <w:top w:val="none" w:sz="0" w:space="0" w:color="auto"/>
        <w:left w:val="none" w:sz="0" w:space="0" w:color="auto"/>
        <w:bottom w:val="none" w:sz="0" w:space="0" w:color="auto"/>
        <w:right w:val="none" w:sz="0" w:space="0" w:color="auto"/>
      </w:divBdr>
    </w:div>
    <w:div w:id="1295016020">
      <w:bodyDiv w:val="1"/>
      <w:marLeft w:val="0"/>
      <w:marRight w:val="0"/>
      <w:marTop w:val="0"/>
      <w:marBottom w:val="0"/>
      <w:divBdr>
        <w:top w:val="none" w:sz="0" w:space="0" w:color="auto"/>
        <w:left w:val="none" w:sz="0" w:space="0" w:color="auto"/>
        <w:bottom w:val="none" w:sz="0" w:space="0" w:color="auto"/>
        <w:right w:val="none" w:sz="0" w:space="0" w:color="auto"/>
      </w:divBdr>
      <w:divsChild>
        <w:div w:id="429280555">
          <w:marLeft w:val="0"/>
          <w:marRight w:val="0"/>
          <w:marTop w:val="0"/>
          <w:marBottom w:val="375"/>
          <w:divBdr>
            <w:top w:val="none" w:sz="0" w:space="0" w:color="auto"/>
            <w:left w:val="none" w:sz="0" w:space="0" w:color="auto"/>
            <w:bottom w:val="none" w:sz="0" w:space="0" w:color="auto"/>
            <w:right w:val="none" w:sz="0" w:space="0" w:color="auto"/>
          </w:divBdr>
        </w:div>
        <w:div w:id="301078768">
          <w:marLeft w:val="0"/>
          <w:marRight w:val="0"/>
          <w:marTop w:val="0"/>
          <w:marBottom w:val="375"/>
          <w:divBdr>
            <w:top w:val="none" w:sz="0" w:space="0" w:color="auto"/>
            <w:left w:val="none" w:sz="0" w:space="0" w:color="auto"/>
            <w:bottom w:val="none" w:sz="0" w:space="0" w:color="auto"/>
            <w:right w:val="none" w:sz="0" w:space="0" w:color="auto"/>
          </w:divBdr>
        </w:div>
      </w:divsChild>
    </w:div>
    <w:div w:id="1360617787">
      <w:bodyDiv w:val="1"/>
      <w:marLeft w:val="0"/>
      <w:marRight w:val="0"/>
      <w:marTop w:val="0"/>
      <w:marBottom w:val="0"/>
      <w:divBdr>
        <w:top w:val="none" w:sz="0" w:space="0" w:color="auto"/>
        <w:left w:val="none" w:sz="0" w:space="0" w:color="auto"/>
        <w:bottom w:val="none" w:sz="0" w:space="0" w:color="auto"/>
        <w:right w:val="none" w:sz="0" w:space="0" w:color="auto"/>
      </w:divBdr>
    </w:div>
    <w:div w:id="1482574979">
      <w:bodyDiv w:val="1"/>
      <w:marLeft w:val="0"/>
      <w:marRight w:val="0"/>
      <w:marTop w:val="0"/>
      <w:marBottom w:val="0"/>
      <w:divBdr>
        <w:top w:val="none" w:sz="0" w:space="0" w:color="auto"/>
        <w:left w:val="none" w:sz="0" w:space="0" w:color="auto"/>
        <w:bottom w:val="none" w:sz="0" w:space="0" w:color="auto"/>
        <w:right w:val="none" w:sz="0" w:space="0" w:color="auto"/>
      </w:divBdr>
    </w:div>
    <w:div w:id="1523088203">
      <w:bodyDiv w:val="1"/>
      <w:marLeft w:val="0"/>
      <w:marRight w:val="0"/>
      <w:marTop w:val="0"/>
      <w:marBottom w:val="0"/>
      <w:divBdr>
        <w:top w:val="none" w:sz="0" w:space="0" w:color="auto"/>
        <w:left w:val="none" w:sz="0" w:space="0" w:color="auto"/>
        <w:bottom w:val="none" w:sz="0" w:space="0" w:color="auto"/>
        <w:right w:val="none" w:sz="0" w:space="0" w:color="auto"/>
      </w:divBdr>
    </w:div>
    <w:div w:id="1557736985">
      <w:bodyDiv w:val="1"/>
      <w:marLeft w:val="0"/>
      <w:marRight w:val="0"/>
      <w:marTop w:val="0"/>
      <w:marBottom w:val="0"/>
      <w:divBdr>
        <w:top w:val="none" w:sz="0" w:space="0" w:color="auto"/>
        <w:left w:val="none" w:sz="0" w:space="0" w:color="auto"/>
        <w:bottom w:val="none" w:sz="0" w:space="0" w:color="auto"/>
        <w:right w:val="none" w:sz="0" w:space="0" w:color="auto"/>
      </w:divBdr>
    </w:div>
    <w:div w:id="1571958569">
      <w:bodyDiv w:val="1"/>
      <w:marLeft w:val="0"/>
      <w:marRight w:val="0"/>
      <w:marTop w:val="0"/>
      <w:marBottom w:val="0"/>
      <w:divBdr>
        <w:top w:val="none" w:sz="0" w:space="0" w:color="auto"/>
        <w:left w:val="none" w:sz="0" w:space="0" w:color="auto"/>
        <w:bottom w:val="none" w:sz="0" w:space="0" w:color="auto"/>
        <w:right w:val="none" w:sz="0" w:space="0" w:color="auto"/>
      </w:divBdr>
    </w:div>
    <w:div w:id="1580140305">
      <w:bodyDiv w:val="1"/>
      <w:marLeft w:val="0"/>
      <w:marRight w:val="0"/>
      <w:marTop w:val="0"/>
      <w:marBottom w:val="0"/>
      <w:divBdr>
        <w:top w:val="none" w:sz="0" w:space="0" w:color="auto"/>
        <w:left w:val="none" w:sz="0" w:space="0" w:color="auto"/>
        <w:bottom w:val="none" w:sz="0" w:space="0" w:color="auto"/>
        <w:right w:val="none" w:sz="0" w:space="0" w:color="auto"/>
      </w:divBdr>
    </w:div>
    <w:div w:id="1589345098">
      <w:bodyDiv w:val="1"/>
      <w:marLeft w:val="0"/>
      <w:marRight w:val="0"/>
      <w:marTop w:val="0"/>
      <w:marBottom w:val="0"/>
      <w:divBdr>
        <w:top w:val="none" w:sz="0" w:space="0" w:color="auto"/>
        <w:left w:val="none" w:sz="0" w:space="0" w:color="auto"/>
        <w:bottom w:val="none" w:sz="0" w:space="0" w:color="auto"/>
        <w:right w:val="none" w:sz="0" w:space="0" w:color="auto"/>
      </w:divBdr>
    </w:div>
    <w:div w:id="1627737525">
      <w:bodyDiv w:val="1"/>
      <w:marLeft w:val="0"/>
      <w:marRight w:val="0"/>
      <w:marTop w:val="0"/>
      <w:marBottom w:val="0"/>
      <w:divBdr>
        <w:top w:val="none" w:sz="0" w:space="0" w:color="auto"/>
        <w:left w:val="none" w:sz="0" w:space="0" w:color="auto"/>
        <w:bottom w:val="none" w:sz="0" w:space="0" w:color="auto"/>
        <w:right w:val="none" w:sz="0" w:space="0" w:color="auto"/>
      </w:divBdr>
    </w:div>
    <w:div w:id="1725135679">
      <w:bodyDiv w:val="1"/>
      <w:marLeft w:val="0"/>
      <w:marRight w:val="0"/>
      <w:marTop w:val="0"/>
      <w:marBottom w:val="0"/>
      <w:divBdr>
        <w:top w:val="none" w:sz="0" w:space="0" w:color="auto"/>
        <w:left w:val="none" w:sz="0" w:space="0" w:color="auto"/>
        <w:bottom w:val="none" w:sz="0" w:space="0" w:color="auto"/>
        <w:right w:val="none" w:sz="0" w:space="0" w:color="auto"/>
      </w:divBdr>
    </w:div>
    <w:div w:id="1725837150">
      <w:bodyDiv w:val="1"/>
      <w:marLeft w:val="0"/>
      <w:marRight w:val="0"/>
      <w:marTop w:val="0"/>
      <w:marBottom w:val="0"/>
      <w:divBdr>
        <w:top w:val="none" w:sz="0" w:space="0" w:color="auto"/>
        <w:left w:val="none" w:sz="0" w:space="0" w:color="auto"/>
        <w:bottom w:val="none" w:sz="0" w:space="0" w:color="auto"/>
        <w:right w:val="none" w:sz="0" w:space="0" w:color="auto"/>
      </w:divBdr>
    </w:div>
    <w:div w:id="1794664857">
      <w:bodyDiv w:val="1"/>
      <w:marLeft w:val="0"/>
      <w:marRight w:val="0"/>
      <w:marTop w:val="0"/>
      <w:marBottom w:val="0"/>
      <w:divBdr>
        <w:top w:val="none" w:sz="0" w:space="0" w:color="auto"/>
        <w:left w:val="none" w:sz="0" w:space="0" w:color="auto"/>
        <w:bottom w:val="none" w:sz="0" w:space="0" w:color="auto"/>
        <w:right w:val="none" w:sz="0" w:space="0" w:color="auto"/>
      </w:divBdr>
    </w:div>
    <w:div w:id="1890996199">
      <w:bodyDiv w:val="1"/>
      <w:marLeft w:val="0"/>
      <w:marRight w:val="0"/>
      <w:marTop w:val="0"/>
      <w:marBottom w:val="0"/>
      <w:divBdr>
        <w:top w:val="none" w:sz="0" w:space="0" w:color="auto"/>
        <w:left w:val="none" w:sz="0" w:space="0" w:color="auto"/>
        <w:bottom w:val="none" w:sz="0" w:space="0" w:color="auto"/>
        <w:right w:val="none" w:sz="0" w:space="0" w:color="auto"/>
      </w:divBdr>
    </w:div>
    <w:div w:id="1925453251">
      <w:bodyDiv w:val="1"/>
      <w:marLeft w:val="0"/>
      <w:marRight w:val="0"/>
      <w:marTop w:val="0"/>
      <w:marBottom w:val="0"/>
      <w:divBdr>
        <w:top w:val="none" w:sz="0" w:space="0" w:color="auto"/>
        <w:left w:val="none" w:sz="0" w:space="0" w:color="auto"/>
        <w:bottom w:val="none" w:sz="0" w:space="0" w:color="auto"/>
        <w:right w:val="none" w:sz="0" w:space="0" w:color="auto"/>
      </w:divBdr>
    </w:div>
    <w:div w:id="1927378059">
      <w:bodyDiv w:val="1"/>
      <w:marLeft w:val="0"/>
      <w:marRight w:val="0"/>
      <w:marTop w:val="0"/>
      <w:marBottom w:val="0"/>
      <w:divBdr>
        <w:top w:val="none" w:sz="0" w:space="0" w:color="auto"/>
        <w:left w:val="none" w:sz="0" w:space="0" w:color="auto"/>
        <w:bottom w:val="none" w:sz="0" w:space="0" w:color="auto"/>
        <w:right w:val="none" w:sz="0" w:space="0" w:color="auto"/>
      </w:divBdr>
      <w:divsChild>
        <w:div w:id="1518806338">
          <w:marLeft w:val="0"/>
          <w:marRight w:val="0"/>
          <w:marTop w:val="0"/>
          <w:marBottom w:val="0"/>
          <w:divBdr>
            <w:top w:val="none" w:sz="0" w:space="0" w:color="auto"/>
            <w:left w:val="none" w:sz="0" w:space="0" w:color="auto"/>
            <w:bottom w:val="none" w:sz="0" w:space="0" w:color="auto"/>
            <w:right w:val="none" w:sz="0" w:space="0" w:color="auto"/>
          </w:divBdr>
          <w:divsChild>
            <w:div w:id="106897749">
              <w:marLeft w:val="0"/>
              <w:marRight w:val="0"/>
              <w:marTop w:val="0"/>
              <w:marBottom w:val="0"/>
              <w:divBdr>
                <w:top w:val="none" w:sz="0" w:space="0" w:color="auto"/>
                <w:left w:val="none" w:sz="0" w:space="0" w:color="auto"/>
                <w:bottom w:val="none" w:sz="0" w:space="0" w:color="auto"/>
                <w:right w:val="none" w:sz="0" w:space="0" w:color="auto"/>
              </w:divBdr>
              <w:divsChild>
                <w:div w:id="164793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03193">
      <w:bodyDiv w:val="1"/>
      <w:marLeft w:val="0"/>
      <w:marRight w:val="0"/>
      <w:marTop w:val="0"/>
      <w:marBottom w:val="0"/>
      <w:divBdr>
        <w:top w:val="none" w:sz="0" w:space="0" w:color="auto"/>
        <w:left w:val="none" w:sz="0" w:space="0" w:color="auto"/>
        <w:bottom w:val="none" w:sz="0" w:space="0" w:color="auto"/>
        <w:right w:val="none" w:sz="0" w:space="0" w:color="auto"/>
      </w:divBdr>
    </w:div>
    <w:div w:id="1984314676">
      <w:bodyDiv w:val="1"/>
      <w:marLeft w:val="0"/>
      <w:marRight w:val="0"/>
      <w:marTop w:val="0"/>
      <w:marBottom w:val="0"/>
      <w:divBdr>
        <w:top w:val="none" w:sz="0" w:space="0" w:color="auto"/>
        <w:left w:val="none" w:sz="0" w:space="0" w:color="auto"/>
        <w:bottom w:val="none" w:sz="0" w:space="0" w:color="auto"/>
        <w:right w:val="none" w:sz="0" w:space="0" w:color="auto"/>
      </w:divBdr>
    </w:div>
    <w:div w:id="2001612346">
      <w:bodyDiv w:val="1"/>
      <w:marLeft w:val="0"/>
      <w:marRight w:val="0"/>
      <w:marTop w:val="0"/>
      <w:marBottom w:val="0"/>
      <w:divBdr>
        <w:top w:val="none" w:sz="0" w:space="0" w:color="auto"/>
        <w:left w:val="none" w:sz="0" w:space="0" w:color="auto"/>
        <w:bottom w:val="none" w:sz="0" w:space="0" w:color="auto"/>
        <w:right w:val="none" w:sz="0" w:space="0" w:color="auto"/>
      </w:divBdr>
    </w:div>
    <w:div w:id="2024938565">
      <w:bodyDiv w:val="1"/>
      <w:marLeft w:val="0"/>
      <w:marRight w:val="0"/>
      <w:marTop w:val="0"/>
      <w:marBottom w:val="0"/>
      <w:divBdr>
        <w:top w:val="none" w:sz="0" w:space="0" w:color="auto"/>
        <w:left w:val="none" w:sz="0" w:space="0" w:color="auto"/>
        <w:bottom w:val="none" w:sz="0" w:space="0" w:color="auto"/>
        <w:right w:val="none" w:sz="0" w:space="0" w:color="auto"/>
      </w:divBdr>
    </w:div>
    <w:div w:id="2044016396">
      <w:bodyDiv w:val="1"/>
      <w:marLeft w:val="0"/>
      <w:marRight w:val="0"/>
      <w:marTop w:val="0"/>
      <w:marBottom w:val="0"/>
      <w:divBdr>
        <w:top w:val="none" w:sz="0" w:space="0" w:color="auto"/>
        <w:left w:val="none" w:sz="0" w:space="0" w:color="auto"/>
        <w:bottom w:val="none" w:sz="0" w:space="0" w:color="auto"/>
        <w:right w:val="none" w:sz="0" w:space="0" w:color="auto"/>
      </w:divBdr>
    </w:div>
    <w:div w:id="2046978899">
      <w:bodyDiv w:val="1"/>
      <w:marLeft w:val="0"/>
      <w:marRight w:val="0"/>
      <w:marTop w:val="0"/>
      <w:marBottom w:val="0"/>
      <w:divBdr>
        <w:top w:val="none" w:sz="0" w:space="0" w:color="auto"/>
        <w:left w:val="none" w:sz="0" w:space="0" w:color="auto"/>
        <w:bottom w:val="none" w:sz="0" w:space="0" w:color="auto"/>
        <w:right w:val="none" w:sz="0" w:space="0" w:color="auto"/>
      </w:divBdr>
    </w:div>
    <w:div w:id="2074617203">
      <w:bodyDiv w:val="1"/>
      <w:marLeft w:val="0"/>
      <w:marRight w:val="0"/>
      <w:marTop w:val="0"/>
      <w:marBottom w:val="0"/>
      <w:divBdr>
        <w:top w:val="none" w:sz="0" w:space="0" w:color="auto"/>
        <w:left w:val="none" w:sz="0" w:space="0" w:color="auto"/>
        <w:bottom w:val="none" w:sz="0" w:space="0" w:color="auto"/>
        <w:right w:val="none" w:sz="0" w:space="0" w:color="auto"/>
      </w:divBdr>
    </w:div>
    <w:div w:id="2124569033">
      <w:bodyDiv w:val="1"/>
      <w:marLeft w:val="0"/>
      <w:marRight w:val="0"/>
      <w:marTop w:val="0"/>
      <w:marBottom w:val="0"/>
      <w:divBdr>
        <w:top w:val="none" w:sz="0" w:space="0" w:color="auto"/>
        <w:left w:val="none" w:sz="0" w:space="0" w:color="auto"/>
        <w:bottom w:val="none" w:sz="0" w:space="0" w:color="auto"/>
        <w:right w:val="none" w:sz="0" w:space="0" w:color="auto"/>
      </w:divBdr>
    </w:div>
    <w:div w:id="213354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alom-project-e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FBCBA-A79E-4ED5-9FDC-A3B52311D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14589</Words>
  <Characters>83163</Characters>
  <Application>Microsoft Office Word</Application>
  <DocSecurity>0</DocSecurity>
  <Lines>693</Lines>
  <Paragraphs>195</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Bird &amp; Bird LLP</Company>
  <LinksUpToDate>false</LinksUpToDate>
  <CharactersWithSpaces>97557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 Marco Rinaldi</dc:creator>
  <cp:lastModifiedBy>Oliver Barreto</cp:lastModifiedBy>
  <cp:revision>8</cp:revision>
  <cp:lastPrinted>2016-04-20T06:57:00Z</cp:lastPrinted>
  <dcterms:created xsi:type="dcterms:W3CDTF">2016-06-28T12:11:00Z</dcterms:created>
  <dcterms:modified xsi:type="dcterms:W3CDTF">2016-06-28T12:36:00Z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Admin\27890527.1</vt:lpwstr>
  </property>
  <property fmtid="{D5CDD505-2E9C-101B-9397-08002B2CF9AE}" pid="3" name="bbFooterStyle">
    <vt:lpwstr>SHORT</vt:lpwstr>
  </property>
  <property fmtid="{D5CDD505-2E9C-101B-9397-08002B2CF9AE}" pid="4" name="_AdHocReviewCycleID">
    <vt:i4>312379862</vt:i4>
  </property>
  <property fmtid="{D5CDD505-2E9C-101B-9397-08002B2CF9AE}" pid="5" name="_NewReviewCycle">
    <vt:lpwstr/>
  </property>
  <property fmtid="{D5CDD505-2E9C-101B-9397-08002B2CF9AE}" pid="6" name="_EmailSubject">
    <vt:lpwstr>Slalom docs on web</vt:lpwstr>
  </property>
  <property fmtid="{D5CDD505-2E9C-101B-9397-08002B2CF9AE}" pid="7" name="_AuthorEmail">
    <vt:lpwstr>daniel.field@atos.net</vt:lpwstr>
  </property>
  <property fmtid="{D5CDD505-2E9C-101B-9397-08002B2CF9AE}" pid="8" name="_AuthorEmailDisplayName">
    <vt:lpwstr>Field, Daniel</vt:lpwstr>
  </property>
  <property fmtid="{D5CDD505-2E9C-101B-9397-08002B2CF9AE}" pid="9" name="_PreviousAdHocReviewCycleID">
    <vt:i4>1516004630</vt:i4>
  </property>
  <property fmtid="{D5CDD505-2E9C-101B-9397-08002B2CF9AE}" pid="10" name="_ReviewingToolsShownOnce">
    <vt:lpwstr/>
  </property>
</Properties>
</file>